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8D" w:rsidRPr="0096618D" w:rsidRDefault="0096618D" w:rsidP="00B43F79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96618D">
        <w:rPr>
          <w:rStyle w:val="2"/>
          <w:b/>
          <w:bCs/>
          <w:color w:val="000000"/>
          <w:sz w:val="28"/>
          <w:szCs w:val="28"/>
        </w:rPr>
        <w:t>Министерство здравоохранения Республики</w:t>
      </w:r>
      <w:r w:rsidRPr="003B2168">
        <w:rPr>
          <w:rStyle w:val="2"/>
          <w:b/>
          <w:bCs/>
          <w:color w:val="000000"/>
          <w:sz w:val="28"/>
          <w:szCs w:val="28"/>
        </w:rPr>
        <w:t xml:space="preserve"> </w:t>
      </w:r>
      <w:r w:rsidRPr="0096618D">
        <w:rPr>
          <w:rStyle w:val="2"/>
          <w:b/>
          <w:bCs/>
          <w:color w:val="000000"/>
          <w:sz w:val="28"/>
          <w:szCs w:val="28"/>
        </w:rPr>
        <w:t>Казахстан</w:t>
      </w:r>
    </w:p>
    <w:p w:rsidR="00B43F79" w:rsidRPr="003B2168" w:rsidRDefault="0096618D" w:rsidP="00B43F79">
      <w:pPr>
        <w:jc w:val="center"/>
        <w:rPr>
          <w:rStyle w:val="2"/>
          <w:bCs w:val="0"/>
          <w:sz w:val="28"/>
          <w:szCs w:val="28"/>
        </w:rPr>
      </w:pPr>
      <w:r w:rsidRPr="003B2168">
        <w:rPr>
          <w:rStyle w:val="2"/>
          <w:bCs w:val="0"/>
          <w:sz w:val="28"/>
          <w:szCs w:val="28"/>
        </w:rPr>
        <w:t>РГП на ПХВ «Республиканский центр развития здравоохранения»</w:t>
      </w:r>
    </w:p>
    <w:p w:rsidR="0096618D" w:rsidRDefault="0096618D" w:rsidP="00B43F79">
      <w:pPr>
        <w:jc w:val="center"/>
        <w:rPr>
          <w:rStyle w:val="2"/>
          <w:b w:val="0"/>
          <w:bCs w:val="0"/>
          <w:sz w:val="28"/>
          <w:szCs w:val="28"/>
        </w:rPr>
      </w:pPr>
    </w:p>
    <w:p w:rsidR="0096618D" w:rsidRDefault="0096618D" w:rsidP="00B43F79">
      <w:pPr>
        <w:jc w:val="center"/>
        <w:rPr>
          <w:rStyle w:val="2"/>
          <w:b w:val="0"/>
          <w:bCs w:val="0"/>
          <w:sz w:val="28"/>
          <w:szCs w:val="28"/>
        </w:rPr>
      </w:pPr>
    </w:p>
    <w:p w:rsidR="0096618D" w:rsidRDefault="0096618D" w:rsidP="00B43F79">
      <w:pPr>
        <w:jc w:val="center"/>
        <w:rPr>
          <w:rStyle w:val="2"/>
          <w:b w:val="0"/>
          <w:bCs w:val="0"/>
          <w:sz w:val="28"/>
          <w:szCs w:val="28"/>
        </w:rPr>
      </w:pPr>
    </w:p>
    <w:p w:rsidR="0096618D" w:rsidRDefault="0096618D" w:rsidP="00B43F79">
      <w:pPr>
        <w:jc w:val="center"/>
        <w:rPr>
          <w:rStyle w:val="2"/>
          <w:b w:val="0"/>
          <w:bCs w:val="0"/>
          <w:sz w:val="28"/>
          <w:szCs w:val="28"/>
        </w:rPr>
      </w:pPr>
    </w:p>
    <w:p w:rsidR="0096618D" w:rsidRP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18D">
        <w:rPr>
          <w:rFonts w:ascii="Times New Roman" w:hAnsi="Times New Roman" w:cs="Times New Roman"/>
          <w:sz w:val="28"/>
          <w:szCs w:val="28"/>
        </w:rPr>
        <w:t>«УТВЕРЖДАЮ»</w:t>
      </w:r>
    </w:p>
    <w:p w:rsidR="0096618D" w:rsidRDefault="00191B28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bookmarkStart w:id="0" w:name="_GoBack"/>
      <w:bookmarkEnd w:id="0"/>
      <w:r w:rsidR="0096618D">
        <w:rPr>
          <w:rFonts w:ascii="Times New Roman" w:hAnsi="Times New Roman" w:cs="Times New Roman"/>
          <w:sz w:val="28"/>
          <w:szCs w:val="28"/>
        </w:rPr>
        <w:t>енерального</w:t>
      </w:r>
      <w:r w:rsidR="0096618D" w:rsidRPr="0096618D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96618D">
        <w:rPr>
          <w:rFonts w:ascii="Times New Roman" w:hAnsi="Times New Roman" w:cs="Times New Roman"/>
          <w:sz w:val="28"/>
          <w:szCs w:val="28"/>
        </w:rPr>
        <w:t>а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РГП на ПХВ «Республиканский центр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здравоохранения»</w:t>
      </w:r>
      <w:r w:rsidR="00092C64">
        <w:rPr>
          <w:rFonts w:ascii="Times New Roman" w:hAnsi="Times New Roman" w:cs="Times New Roman"/>
          <w:sz w:val="28"/>
          <w:szCs w:val="28"/>
        </w:rPr>
        <w:t xml:space="preserve"> МЗ РК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______________З. Темекова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3B2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___________2019 года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УЧЕБНАЯ ПРОГРАММА</w:t>
      </w: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618D" w:rsidRDefault="0096618D" w:rsidP="00B43F79">
      <w:pPr>
        <w:pStyle w:val="20"/>
        <w:shd w:val="clear" w:color="auto" w:fill="auto"/>
        <w:spacing w:after="120" w:line="240" w:lineRule="auto"/>
        <w:ind w:right="-1"/>
        <w:jc w:val="left"/>
      </w:pPr>
      <w:r>
        <w:rPr>
          <w:rStyle w:val="2"/>
          <w:b/>
          <w:bCs/>
          <w:color w:val="000000"/>
        </w:rPr>
        <w:t>Наименование цикла: «Организация и проведение научных исследований в здравоохранении»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a4"/>
          <w:color w:val="000000"/>
        </w:rPr>
        <w:t xml:space="preserve">По специальности </w:t>
      </w:r>
      <w:r>
        <w:rPr>
          <w:rStyle w:val="1"/>
          <w:color w:val="000000"/>
        </w:rPr>
        <w:t>«Менеджмент здравоохранения»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a4"/>
          <w:color w:val="000000"/>
        </w:rPr>
        <w:t xml:space="preserve">Вид обучения: </w:t>
      </w:r>
      <w:r>
        <w:rPr>
          <w:rStyle w:val="1"/>
          <w:color w:val="000000"/>
        </w:rPr>
        <w:t>повышение квалификации</w:t>
      </w:r>
    </w:p>
    <w:p w:rsidR="0096618D" w:rsidRDefault="0096618D" w:rsidP="00B43F79">
      <w:pPr>
        <w:pStyle w:val="20"/>
        <w:shd w:val="clear" w:color="auto" w:fill="auto"/>
        <w:spacing w:after="120" w:line="240" w:lineRule="auto"/>
        <w:ind w:right="-1"/>
        <w:jc w:val="left"/>
      </w:pPr>
      <w:r>
        <w:rPr>
          <w:rStyle w:val="2"/>
          <w:b/>
          <w:bCs/>
          <w:color w:val="000000"/>
        </w:rPr>
        <w:t xml:space="preserve">Количество учебных часов на цикле (всего): </w:t>
      </w:r>
      <w:r>
        <w:rPr>
          <w:rStyle w:val="21"/>
          <w:color w:val="000000"/>
        </w:rPr>
        <w:t>54 часа/1 неделя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1"/>
          <w:color w:val="000000"/>
        </w:rPr>
        <w:t xml:space="preserve">Лекции: </w:t>
      </w:r>
      <w:r w:rsidR="0047370D">
        <w:rPr>
          <w:rStyle w:val="1"/>
          <w:color w:val="000000"/>
        </w:rPr>
        <w:t>18</w:t>
      </w:r>
      <w:r>
        <w:rPr>
          <w:rStyle w:val="1"/>
          <w:color w:val="000000"/>
        </w:rPr>
        <w:t xml:space="preserve"> часа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1"/>
          <w:color w:val="000000"/>
        </w:rPr>
        <w:t xml:space="preserve">Практические занятия: </w:t>
      </w:r>
      <w:r w:rsidR="0047370D">
        <w:rPr>
          <w:rStyle w:val="1"/>
          <w:color w:val="000000"/>
        </w:rPr>
        <w:t>16</w:t>
      </w:r>
      <w:r>
        <w:rPr>
          <w:rStyle w:val="1"/>
          <w:color w:val="000000"/>
        </w:rPr>
        <w:t xml:space="preserve"> часа</w:t>
      </w:r>
    </w:p>
    <w:p w:rsidR="0096618D" w:rsidRDefault="0047370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1"/>
          <w:color w:val="000000"/>
        </w:rPr>
        <w:t>Семинарские занятия: 2</w:t>
      </w:r>
      <w:r w:rsidR="0096618D">
        <w:rPr>
          <w:rStyle w:val="1"/>
          <w:color w:val="000000"/>
        </w:rPr>
        <w:t xml:space="preserve"> часов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1"/>
          <w:color w:val="000000"/>
        </w:rPr>
        <w:t>Самостоятельная работа слушателя: 18 часов</w:t>
      </w:r>
    </w:p>
    <w:p w:rsidR="0096618D" w:rsidRDefault="0096618D" w:rsidP="00B43F79">
      <w:pPr>
        <w:pStyle w:val="a3"/>
        <w:shd w:val="clear" w:color="auto" w:fill="auto"/>
        <w:spacing w:after="120" w:line="240" w:lineRule="auto"/>
        <w:ind w:right="-1"/>
      </w:pPr>
      <w:r>
        <w:rPr>
          <w:rStyle w:val="1"/>
          <w:color w:val="000000"/>
        </w:rPr>
        <w:t>Место проведения: РГП на ПХВ «Республиканский центр развития здравоохранения» МЗ РК</w:t>
      </w:r>
    </w:p>
    <w:p w:rsidR="00B43F79" w:rsidRDefault="0096618D" w:rsidP="00B43F79">
      <w:pPr>
        <w:pStyle w:val="a3"/>
        <w:shd w:val="clear" w:color="auto" w:fill="auto"/>
        <w:spacing w:after="120" w:line="240" w:lineRule="auto"/>
        <w:ind w:right="-1"/>
        <w:rPr>
          <w:rStyle w:val="1"/>
          <w:color w:val="000000"/>
        </w:rPr>
      </w:pPr>
      <w:r>
        <w:rPr>
          <w:rStyle w:val="a4"/>
          <w:color w:val="000000"/>
        </w:rPr>
        <w:t xml:space="preserve">Итоговая аттестация (форма контроля): </w:t>
      </w:r>
      <w:r>
        <w:rPr>
          <w:rStyle w:val="1"/>
          <w:color w:val="000000"/>
        </w:rPr>
        <w:t xml:space="preserve">защита проектов, тестирование </w:t>
      </w:r>
    </w:p>
    <w:p w:rsidR="003B2168" w:rsidRPr="003B2168" w:rsidRDefault="0096618D" w:rsidP="00B43F79">
      <w:pPr>
        <w:pStyle w:val="a3"/>
        <w:shd w:val="clear" w:color="auto" w:fill="auto"/>
        <w:spacing w:after="120" w:line="240" w:lineRule="auto"/>
        <w:ind w:right="-1"/>
        <w:rPr>
          <w:color w:val="14407A" w:themeColor="text1"/>
        </w:rPr>
      </w:pPr>
      <w:r>
        <w:rPr>
          <w:rStyle w:val="a4"/>
          <w:color w:val="000000"/>
        </w:rPr>
        <w:t xml:space="preserve">Контингент слушателей: </w:t>
      </w:r>
      <w:r>
        <w:rPr>
          <w:color w:val="14407A" w:themeColor="text1"/>
        </w:rPr>
        <w:t>руководители, сотрудники</w:t>
      </w:r>
      <w:r w:rsidRPr="00D8011A">
        <w:rPr>
          <w:color w:val="14407A" w:themeColor="text1"/>
        </w:rPr>
        <w:t xml:space="preserve"> НИИ и медицинских вузов, а также </w:t>
      </w:r>
      <w:r>
        <w:rPr>
          <w:color w:val="14407A" w:themeColor="text1"/>
        </w:rPr>
        <w:t>исследователи</w:t>
      </w:r>
      <w:r w:rsidRPr="00D8011A">
        <w:rPr>
          <w:color w:val="14407A" w:themeColor="text1"/>
        </w:rPr>
        <w:t xml:space="preserve"> в области здравоохранения</w:t>
      </w: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B43F79" w:rsidRDefault="00B43F79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</w:p>
    <w:p w:rsidR="003B2168" w:rsidRPr="003B2168" w:rsidRDefault="003B2168" w:rsidP="00B43F79">
      <w:pPr>
        <w:pStyle w:val="a3"/>
        <w:shd w:val="clear" w:color="auto" w:fill="auto"/>
        <w:spacing w:line="240" w:lineRule="auto"/>
        <w:ind w:right="260"/>
        <w:jc w:val="center"/>
        <w:rPr>
          <w:color w:val="14407A" w:themeColor="text1"/>
        </w:rPr>
      </w:pPr>
      <w:proofErr w:type="spellStart"/>
      <w:r>
        <w:rPr>
          <w:color w:val="14407A" w:themeColor="text1"/>
        </w:rPr>
        <w:t>Нур</w:t>
      </w:r>
      <w:proofErr w:type="spellEnd"/>
      <w:r>
        <w:rPr>
          <w:color w:val="14407A" w:themeColor="text1"/>
        </w:rPr>
        <w:t>-Султан, 2019</w:t>
      </w:r>
    </w:p>
    <w:p w:rsidR="003B2168" w:rsidRDefault="003B2168" w:rsidP="00B43F79">
      <w:pPr>
        <w:pStyle w:val="a3"/>
        <w:spacing w:line="240" w:lineRule="auto"/>
        <w:ind w:firstLine="561"/>
        <w:jc w:val="both"/>
      </w:pPr>
      <w:r>
        <w:rPr>
          <w:rStyle w:val="Exact"/>
          <w:color w:val="000000"/>
          <w:sz w:val="24"/>
          <w:szCs w:val="24"/>
        </w:rPr>
        <w:lastRenderedPageBreak/>
        <w:t xml:space="preserve">Рабочая учебная программа составлена </w:t>
      </w:r>
      <w:r w:rsidR="00B43F79">
        <w:rPr>
          <w:rStyle w:val="Exact"/>
          <w:color w:val="000000"/>
          <w:sz w:val="24"/>
          <w:szCs w:val="24"/>
        </w:rPr>
        <w:t>в соответствии с</w:t>
      </w:r>
      <w:r>
        <w:rPr>
          <w:rStyle w:val="Exact"/>
          <w:color w:val="000000"/>
          <w:sz w:val="24"/>
          <w:szCs w:val="24"/>
        </w:rPr>
        <w:t xml:space="preserve"> </w:t>
      </w:r>
      <w:r w:rsidR="00B43F79" w:rsidRPr="00B43F79">
        <w:rPr>
          <w:rStyle w:val="Exact"/>
          <w:color w:val="000000"/>
          <w:sz w:val="24"/>
          <w:szCs w:val="24"/>
        </w:rPr>
        <w:t>Типовы</w:t>
      </w:r>
      <w:r w:rsidR="00B43F79">
        <w:rPr>
          <w:rStyle w:val="Exact"/>
          <w:color w:val="000000"/>
          <w:sz w:val="24"/>
          <w:szCs w:val="24"/>
        </w:rPr>
        <w:t>ми</w:t>
      </w:r>
      <w:r w:rsidR="00B43F79" w:rsidRPr="00B43F79">
        <w:rPr>
          <w:rStyle w:val="Exact"/>
          <w:color w:val="000000"/>
          <w:sz w:val="24"/>
          <w:szCs w:val="24"/>
        </w:rPr>
        <w:t xml:space="preserve"> программ</w:t>
      </w:r>
      <w:r w:rsidR="00B43F79">
        <w:rPr>
          <w:rStyle w:val="Exact"/>
          <w:color w:val="000000"/>
          <w:sz w:val="24"/>
          <w:szCs w:val="24"/>
        </w:rPr>
        <w:t>ами</w:t>
      </w:r>
      <w:r w:rsidR="00B43F79" w:rsidRPr="00B43F79">
        <w:rPr>
          <w:rStyle w:val="Exact"/>
          <w:color w:val="000000"/>
          <w:sz w:val="24"/>
          <w:szCs w:val="24"/>
        </w:rPr>
        <w:t xml:space="preserve"> повышения квалификации и переподготовки медицинских и фармацевтических кадров</w:t>
      </w:r>
      <w:r w:rsidR="00B43F79">
        <w:rPr>
          <w:rStyle w:val="Exact"/>
          <w:color w:val="000000"/>
          <w:sz w:val="24"/>
          <w:szCs w:val="24"/>
        </w:rPr>
        <w:t xml:space="preserve">, утвержденных </w:t>
      </w:r>
      <w:r w:rsidR="00B43F79" w:rsidRPr="00B43F79">
        <w:rPr>
          <w:rStyle w:val="Exact"/>
          <w:color w:val="000000"/>
          <w:sz w:val="24"/>
          <w:szCs w:val="24"/>
        </w:rPr>
        <w:t>Приказ</w:t>
      </w:r>
      <w:r w:rsidR="00B43F79">
        <w:rPr>
          <w:rStyle w:val="Exact"/>
          <w:color w:val="000000"/>
          <w:sz w:val="24"/>
          <w:szCs w:val="24"/>
        </w:rPr>
        <w:t>ом</w:t>
      </w:r>
      <w:r w:rsidR="00B43F79" w:rsidRPr="00B43F79">
        <w:rPr>
          <w:rStyle w:val="Exact"/>
          <w:color w:val="000000"/>
          <w:sz w:val="24"/>
          <w:szCs w:val="24"/>
        </w:rPr>
        <w:t xml:space="preserve"> Министра здравоохранения Республики Казахстан от 14 апреля 2017 года № 165.</w:t>
      </w:r>
    </w:p>
    <w:p w:rsidR="003B2168" w:rsidRDefault="003B2168" w:rsidP="00B43F79">
      <w:pPr>
        <w:pStyle w:val="a3"/>
        <w:shd w:val="clear" w:color="auto" w:fill="auto"/>
        <w:spacing w:line="240" w:lineRule="auto"/>
        <w:ind w:firstLine="561"/>
        <w:jc w:val="both"/>
      </w:pPr>
      <w:r>
        <w:rPr>
          <w:rStyle w:val="1"/>
          <w:color w:val="000000"/>
        </w:rPr>
        <w:t>Разработчик программы - Койков В.В. д.м.н., руководитель Центра развития медицинской науки и образования РГП на ПХВ «Республиканский центр развития здравоохранения» МЗ РК</w:t>
      </w:r>
    </w:p>
    <w:p w:rsidR="003B2168" w:rsidRDefault="003B2168" w:rsidP="00B43F79">
      <w:pPr>
        <w:pStyle w:val="a3"/>
        <w:shd w:val="clear" w:color="auto" w:fill="auto"/>
        <w:spacing w:line="240" w:lineRule="auto"/>
        <w:ind w:firstLine="561"/>
        <w:jc w:val="both"/>
      </w:pPr>
      <w:r>
        <w:rPr>
          <w:rStyle w:val="1"/>
          <w:color w:val="000000"/>
        </w:rPr>
        <w:t>Рабочая учебная программа одобрена на заседании Экспертного совета «Республиканский центр развития здравоохранения</w:t>
      </w:r>
      <w:r w:rsidRPr="00B43F79">
        <w:rPr>
          <w:rStyle w:val="1"/>
          <w:color w:val="000000"/>
        </w:rPr>
        <w:t xml:space="preserve">» МЗ РК протокол №  </w:t>
      </w:r>
      <w:r w:rsidR="00B43F79">
        <w:rPr>
          <w:rStyle w:val="1"/>
          <w:color w:val="000000"/>
        </w:rPr>
        <w:t>__</w:t>
      </w:r>
      <w:r w:rsidR="00092C64" w:rsidRPr="00B43F79">
        <w:rPr>
          <w:rStyle w:val="1"/>
          <w:color w:val="000000"/>
        </w:rPr>
        <w:t xml:space="preserve"> </w:t>
      </w:r>
      <w:r w:rsidRPr="00B43F79">
        <w:rPr>
          <w:rStyle w:val="1"/>
          <w:color w:val="000000"/>
        </w:rPr>
        <w:t>от</w:t>
      </w:r>
      <w:r w:rsidR="00B43F79">
        <w:rPr>
          <w:rStyle w:val="1"/>
          <w:color w:val="000000"/>
        </w:rPr>
        <w:t xml:space="preserve"> __</w:t>
      </w:r>
      <w:r w:rsidR="00092C64" w:rsidRPr="00B43F79">
        <w:rPr>
          <w:rStyle w:val="1"/>
          <w:color w:val="000000"/>
        </w:rPr>
        <w:t xml:space="preserve">      октября</w:t>
      </w:r>
      <w:r w:rsidRPr="00B43F79">
        <w:rPr>
          <w:rStyle w:val="1"/>
          <w:color w:val="000000"/>
        </w:rPr>
        <w:t xml:space="preserve"> 2019 года.</w:t>
      </w:r>
    </w:p>
    <w:p w:rsidR="003B2168" w:rsidRDefault="003B2168" w:rsidP="00B43F79">
      <w:pPr>
        <w:pStyle w:val="a3"/>
        <w:shd w:val="clear" w:color="auto" w:fill="auto"/>
        <w:spacing w:line="240" w:lineRule="auto"/>
        <w:ind w:right="260"/>
        <w:jc w:val="both"/>
        <w:rPr>
          <w:sz w:val="28"/>
          <w:szCs w:val="28"/>
        </w:rPr>
      </w:pPr>
    </w:p>
    <w:p w:rsidR="003B2168" w:rsidRDefault="003B2168" w:rsidP="00B43F79">
      <w:pPr>
        <w:pStyle w:val="a3"/>
        <w:shd w:val="clear" w:color="auto" w:fill="auto"/>
        <w:spacing w:line="240" w:lineRule="auto"/>
        <w:ind w:right="260"/>
        <w:jc w:val="both"/>
        <w:rPr>
          <w:sz w:val="28"/>
          <w:szCs w:val="28"/>
        </w:rPr>
      </w:pPr>
    </w:p>
    <w:p w:rsidR="003B2168" w:rsidRDefault="003B2168" w:rsidP="00B43F79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0274F9" w:rsidRPr="007D6ACB" w:rsidRDefault="000274F9" w:rsidP="00B641AD">
      <w:pPr>
        <w:pStyle w:val="a3"/>
        <w:numPr>
          <w:ilvl w:val="0"/>
          <w:numId w:val="5"/>
        </w:numPr>
        <w:shd w:val="clear" w:color="auto" w:fill="auto"/>
        <w:spacing w:after="120" w:line="240" w:lineRule="auto"/>
        <w:ind w:left="879" w:right="62" w:hanging="357"/>
        <w:jc w:val="center"/>
        <w:rPr>
          <w:rStyle w:val="a4"/>
          <w:color w:val="000000"/>
          <w:sz w:val="28"/>
          <w:szCs w:val="28"/>
        </w:rPr>
      </w:pPr>
      <w:r w:rsidRPr="007D6ACB">
        <w:rPr>
          <w:rStyle w:val="a4"/>
          <w:color w:val="000000"/>
          <w:sz w:val="28"/>
          <w:szCs w:val="28"/>
        </w:rPr>
        <w:lastRenderedPageBreak/>
        <w:t>Пояснительная записка</w:t>
      </w:r>
    </w:p>
    <w:p w:rsidR="003B2168" w:rsidRPr="007D6ACB" w:rsidRDefault="003B2168" w:rsidP="0047370D">
      <w:pPr>
        <w:pStyle w:val="a3"/>
        <w:shd w:val="clear" w:color="auto" w:fill="auto"/>
        <w:spacing w:line="240" w:lineRule="auto"/>
        <w:ind w:left="23" w:right="62" w:firstLine="499"/>
        <w:jc w:val="both"/>
        <w:rPr>
          <w:sz w:val="28"/>
          <w:szCs w:val="28"/>
        </w:rPr>
      </w:pPr>
      <w:r w:rsidRPr="007D6ACB">
        <w:rPr>
          <w:rStyle w:val="a4"/>
          <w:color w:val="000000"/>
          <w:sz w:val="28"/>
          <w:szCs w:val="28"/>
        </w:rPr>
        <w:t xml:space="preserve">Основная цель </w:t>
      </w:r>
      <w:r w:rsidRPr="007D6ACB">
        <w:rPr>
          <w:rStyle w:val="1"/>
          <w:color w:val="000000"/>
          <w:sz w:val="28"/>
          <w:szCs w:val="28"/>
        </w:rPr>
        <w:t>- Целью изучения дисциплины является овладение базовым уровнем знаний и навыков о принципах и методах планирования</w:t>
      </w:r>
      <w:r w:rsidR="00B43F79" w:rsidRPr="007D6ACB">
        <w:rPr>
          <w:rStyle w:val="1"/>
          <w:color w:val="000000"/>
          <w:sz w:val="28"/>
          <w:szCs w:val="28"/>
        </w:rPr>
        <w:t>, организации</w:t>
      </w:r>
      <w:r w:rsidRPr="007D6ACB">
        <w:rPr>
          <w:rStyle w:val="1"/>
          <w:color w:val="000000"/>
          <w:sz w:val="28"/>
          <w:szCs w:val="28"/>
        </w:rPr>
        <w:t xml:space="preserve"> и оценки научных исследований в здравоохранении в соответствии с международными стандартами и требованиями законодательства РК.</w:t>
      </w:r>
    </w:p>
    <w:p w:rsidR="003B2168" w:rsidRPr="007D6ACB" w:rsidRDefault="003B2168" w:rsidP="0047370D">
      <w:pPr>
        <w:pStyle w:val="a3"/>
        <w:shd w:val="clear" w:color="auto" w:fill="auto"/>
        <w:spacing w:line="240" w:lineRule="auto"/>
        <w:ind w:left="23" w:right="62" w:firstLine="499"/>
        <w:jc w:val="both"/>
        <w:rPr>
          <w:sz w:val="28"/>
          <w:szCs w:val="28"/>
        </w:rPr>
      </w:pPr>
      <w:r w:rsidRPr="007D6ACB">
        <w:rPr>
          <w:rStyle w:val="a4"/>
          <w:color w:val="000000"/>
          <w:sz w:val="28"/>
          <w:szCs w:val="28"/>
        </w:rPr>
        <w:t xml:space="preserve">Главной задачей </w:t>
      </w:r>
      <w:r w:rsidRPr="007D6ACB">
        <w:rPr>
          <w:rStyle w:val="1"/>
          <w:color w:val="000000"/>
          <w:sz w:val="28"/>
          <w:szCs w:val="28"/>
        </w:rPr>
        <w:t>цикла повышения квалификации является укрепление знаний и навыков исследователей в области здравоохранения по планированию и оценке научно-исследовательских проектов с тем, чтобы обеспечить их эффективную реализацию и успешное сотрудничество и, таким образом, увеличить конкурентоспособность в получении грантов (финансирования) на научные исследования.</w:t>
      </w:r>
    </w:p>
    <w:p w:rsidR="003B2168" w:rsidRPr="007D6ACB" w:rsidRDefault="003B2168" w:rsidP="0047370D">
      <w:pPr>
        <w:pStyle w:val="20"/>
        <w:shd w:val="clear" w:color="auto" w:fill="auto"/>
        <w:spacing w:line="240" w:lineRule="auto"/>
        <w:ind w:left="20" w:firstLine="500"/>
        <w:jc w:val="both"/>
        <w:rPr>
          <w:sz w:val="28"/>
          <w:szCs w:val="28"/>
        </w:rPr>
      </w:pPr>
      <w:r w:rsidRPr="007D6ACB">
        <w:rPr>
          <w:rStyle w:val="2"/>
          <w:b/>
          <w:bCs/>
          <w:color w:val="000000"/>
          <w:sz w:val="28"/>
          <w:szCs w:val="28"/>
        </w:rPr>
        <w:t>Специфические задачи курса:</w:t>
      </w:r>
    </w:p>
    <w:p w:rsidR="003B2168" w:rsidRPr="007D6ACB" w:rsidRDefault="003B2168" w:rsidP="007D6ACB">
      <w:pPr>
        <w:pStyle w:val="a3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Подготовить слушателей по вопросам: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46"/>
        </w:tabs>
        <w:spacing w:line="240" w:lineRule="auto"/>
        <w:ind w:left="20"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национального законодательства и зарубежного опыта по организации и</w:t>
      </w:r>
      <w:r w:rsidR="007D6ACB" w:rsidRPr="007D6ACB">
        <w:rPr>
          <w:rStyle w:val="1"/>
          <w:color w:val="000000"/>
          <w:sz w:val="28"/>
          <w:szCs w:val="28"/>
        </w:rPr>
        <w:t xml:space="preserve"> </w:t>
      </w:r>
      <w:r w:rsidRPr="007D6ACB">
        <w:rPr>
          <w:rStyle w:val="1"/>
          <w:color w:val="000000"/>
          <w:sz w:val="28"/>
          <w:szCs w:val="28"/>
        </w:rPr>
        <w:t>финансированию научных исследований;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46"/>
        </w:tabs>
        <w:spacing w:line="240" w:lineRule="auto"/>
        <w:ind w:left="20"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международных стандартов и требований национального законодательства</w:t>
      </w:r>
      <w:r w:rsidR="007D6ACB" w:rsidRPr="007D6ACB">
        <w:rPr>
          <w:rStyle w:val="1"/>
          <w:color w:val="000000"/>
          <w:sz w:val="28"/>
          <w:szCs w:val="28"/>
        </w:rPr>
        <w:t xml:space="preserve"> </w:t>
      </w:r>
      <w:r w:rsidRPr="007D6ACB">
        <w:rPr>
          <w:rStyle w:val="1"/>
          <w:color w:val="000000"/>
          <w:sz w:val="28"/>
          <w:szCs w:val="28"/>
        </w:rPr>
        <w:t>при проведении научных исследований;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50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основных методов</w:t>
      </w:r>
      <w:r w:rsidR="000274F9" w:rsidRPr="007D6ACB">
        <w:rPr>
          <w:rStyle w:val="1"/>
          <w:color w:val="000000"/>
          <w:sz w:val="28"/>
          <w:szCs w:val="28"/>
        </w:rPr>
        <w:t xml:space="preserve"> </w:t>
      </w:r>
      <w:r w:rsidRPr="007D6ACB">
        <w:rPr>
          <w:rStyle w:val="1"/>
          <w:color w:val="000000"/>
          <w:sz w:val="28"/>
          <w:szCs w:val="28"/>
        </w:rPr>
        <w:t>планирования и организации научных исследований;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31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мониторинга и оценки научных исследований;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31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оформления отчета и результатов исследований.</w:t>
      </w:r>
    </w:p>
    <w:p w:rsidR="003B2168" w:rsidRPr="007D6ACB" w:rsidRDefault="003B2168" w:rsidP="007D6ACB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2"/>
          <w:b/>
          <w:bCs/>
          <w:color w:val="000000"/>
          <w:sz w:val="28"/>
          <w:szCs w:val="28"/>
        </w:rPr>
        <w:t>Слушатели, прошедшие обучение по курсу, должны:</w:t>
      </w:r>
    </w:p>
    <w:p w:rsidR="003B2168" w:rsidRPr="007D6ACB" w:rsidRDefault="003B2168" w:rsidP="007D6ACB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2"/>
          <w:b/>
          <w:bCs/>
          <w:color w:val="000000"/>
          <w:sz w:val="28"/>
          <w:szCs w:val="28"/>
        </w:rPr>
        <w:t>знать: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59"/>
        </w:tabs>
        <w:spacing w:line="240" w:lineRule="auto"/>
        <w:ind w:right="60"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 xml:space="preserve">основные требования по оформлению заявок на </w:t>
      </w:r>
      <w:proofErr w:type="spellStart"/>
      <w:r w:rsidRPr="007D6ACB">
        <w:rPr>
          <w:rStyle w:val="1"/>
          <w:color w:val="000000"/>
          <w:sz w:val="28"/>
          <w:szCs w:val="28"/>
        </w:rPr>
        <w:t>грантовое</w:t>
      </w:r>
      <w:proofErr w:type="spellEnd"/>
      <w:r w:rsidRPr="007D6ACB">
        <w:rPr>
          <w:rStyle w:val="1"/>
          <w:color w:val="000000"/>
          <w:sz w:val="28"/>
          <w:szCs w:val="28"/>
        </w:rPr>
        <w:t xml:space="preserve"> финансирование в РК и международных организаций;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74"/>
        </w:tabs>
        <w:spacing w:line="240" w:lineRule="auto"/>
        <w:ind w:right="60"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международные стандарты при проведении научных исследований в сфере здравоохранения (</w:t>
      </w:r>
      <w:r w:rsidRPr="007D6ACB">
        <w:rPr>
          <w:rStyle w:val="1"/>
          <w:color w:val="000000"/>
          <w:sz w:val="28"/>
          <w:szCs w:val="28"/>
          <w:lang w:val="en-US"/>
        </w:rPr>
        <w:t>GCP</w:t>
      </w:r>
      <w:r w:rsidRPr="007D6ACB">
        <w:rPr>
          <w:rStyle w:val="1"/>
          <w:color w:val="000000"/>
          <w:sz w:val="28"/>
          <w:szCs w:val="28"/>
        </w:rPr>
        <w:t>/</w:t>
      </w:r>
      <w:r w:rsidRPr="007D6ACB">
        <w:rPr>
          <w:rStyle w:val="1"/>
          <w:color w:val="000000"/>
          <w:sz w:val="28"/>
          <w:szCs w:val="28"/>
          <w:lang w:val="en-US"/>
        </w:rPr>
        <w:t>GLP</w:t>
      </w:r>
      <w:r w:rsidR="007D6ACB" w:rsidRPr="007D6ACB">
        <w:rPr>
          <w:rStyle w:val="1"/>
          <w:color w:val="000000"/>
          <w:sz w:val="28"/>
          <w:szCs w:val="28"/>
        </w:rPr>
        <w:t xml:space="preserve"> и др.</w:t>
      </w:r>
      <w:r w:rsidRPr="007D6ACB">
        <w:rPr>
          <w:rStyle w:val="1"/>
          <w:color w:val="000000"/>
          <w:sz w:val="28"/>
          <w:szCs w:val="28"/>
        </w:rPr>
        <w:t>);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678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концептуальные подходы при планировании научных проектов;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678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важность и ценность планирования и оценки научных проектов;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678"/>
        </w:tabs>
        <w:spacing w:line="240" w:lineRule="auto"/>
        <w:ind w:firstLine="567"/>
        <w:jc w:val="both"/>
        <w:rPr>
          <w:rStyle w:val="1"/>
          <w:sz w:val="28"/>
          <w:szCs w:val="28"/>
          <w:shd w:val="clear" w:color="auto" w:fill="auto"/>
        </w:rPr>
      </w:pPr>
      <w:r w:rsidRPr="007D6ACB">
        <w:rPr>
          <w:rStyle w:val="1"/>
          <w:color w:val="000000"/>
          <w:sz w:val="28"/>
          <w:szCs w:val="28"/>
        </w:rPr>
        <w:t>основные этапы организации и проведения научных исследований;</w:t>
      </w:r>
    </w:p>
    <w:p w:rsidR="007D6ACB" w:rsidRPr="007D6ACB" w:rsidRDefault="007D6ACB" w:rsidP="007D6ACB">
      <w:pPr>
        <w:pStyle w:val="a3"/>
        <w:numPr>
          <w:ilvl w:val="0"/>
          <w:numId w:val="1"/>
        </w:numPr>
        <w:shd w:val="clear" w:color="auto" w:fill="auto"/>
        <w:tabs>
          <w:tab w:val="left" w:pos="678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основные принципы контроля качества исследовательского проекта;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678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основные требования к оформлению отчётов и результатов исследования.</w:t>
      </w:r>
    </w:p>
    <w:p w:rsidR="003B2168" w:rsidRPr="007D6ACB" w:rsidRDefault="003B2168" w:rsidP="007D6ACB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2"/>
          <w:b/>
          <w:bCs/>
          <w:color w:val="000000"/>
          <w:sz w:val="28"/>
          <w:szCs w:val="28"/>
        </w:rPr>
        <w:t>уметь: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817"/>
        </w:tabs>
        <w:spacing w:line="240" w:lineRule="auto"/>
        <w:ind w:right="60"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 xml:space="preserve">формулировать краткий тезис исследования, цель и задачи исследования по критериям </w:t>
      </w:r>
      <w:r w:rsidRPr="007D6ACB">
        <w:rPr>
          <w:rStyle w:val="1"/>
          <w:color w:val="000000"/>
          <w:sz w:val="28"/>
          <w:szCs w:val="28"/>
          <w:lang w:val="en-US"/>
        </w:rPr>
        <w:t>SMART</w:t>
      </w:r>
      <w:r w:rsidRPr="007D6ACB">
        <w:rPr>
          <w:rStyle w:val="1"/>
          <w:color w:val="000000"/>
          <w:sz w:val="28"/>
          <w:szCs w:val="28"/>
        </w:rPr>
        <w:t>;</w:t>
      </w:r>
    </w:p>
    <w:p w:rsidR="003B2168" w:rsidRPr="007D6ACB" w:rsidRDefault="000274F9" w:rsidP="007D6ACB">
      <w:pPr>
        <w:pStyle w:val="a3"/>
        <w:shd w:val="clear" w:color="auto" w:fill="auto"/>
        <w:tabs>
          <w:tab w:val="left" w:pos="750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ab/>
      </w:r>
      <w:r w:rsidR="003B2168" w:rsidRPr="007D6ACB">
        <w:rPr>
          <w:rStyle w:val="1"/>
          <w:color w:val="000000"/>
          <w:sz w:val="28"/>
          <w:szCs w:val="28"/>
        </w:rPr>
        <w:t>определять индикаторы решения задач исследования;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tabs>
          <w:tab w:val="left" w:pos="750"/>
        </w:tabs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создавать рабочую структуру научного проекта</w:t>
      </w:r>
      <w:r w:rsidR="007D6ACB" w:rsidRPr="007D6ACB">
        <w:rPr>
          <w:rStyle w:val="1"/>
          <w:color w:val="000000"/>
          <w:sz w:val="28"/>
          <w:szCs w:val="28"/>
        </w:rPr>
        <w:t>;</w:t>
      </w:r>
    </w:p>
    <w:p w:rsidR="003B2168" w:rsidRPr="007D6ACB" w:rsidRDefault="007D6ACB" w:rsidP="007D6ACB">
      <w:pPr>
        <w:pStyle w:val="a3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>-</w:t>
      </w:r>
      <w:r w:rsidR="000274F9" w:rsidRPr="007D6ACB">
        <w:rPr>
          <w:rStyle w:val="1"/>
          <w:color w:val="000000"/>
          <w:sz w:val="28"/>
          <w:szCs w:val="28"/>
        </w:rPr>
        <w:tab/>
      </w:r>
      <w:r w:rsidR="003B2168" w:rsidRPr="007D6ACB">
        <w:rPr>
          <w:rStyle w:val="1"/>
          <w:color w:val="000000"/>
          <w:sz w:val="28"/>
          <w:szCs w:val="28"/>
        </w:rPr>
        <w:t>выделять основные этапы исследования; сроки и взаимосвязь;</w:t>
      </w:r>
    </w:p>
    <w:p w:rsidR="000274F9" w:rsidRPr="007D6ACB" w:rsidRDefault="007D6ACB" w:rsidP="007D6ACB">
      <w:pPr>
        <w:pStyle w:val="a3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 xml:space="preserve">- </w:t>
      </w:r>
      <w:r w:rsidR="003B2168" w:rsidRPr="007D6ACB">
        <w:rPr>
          <w:rStyle w:val="1"/>
          <w:color w:val="000000"/>
          <w:sz w:val="28"/>
          <w:szCs w:val="28"/>
        </w:rPr>
        <w:t xml:space="preserve">составлять план исследования </w:t>
      </w:r>
      <w:r w:rsidRPr="007D6ACB">
        <w:rPr>
          <w:color w:val="000000"/>
          <w:sz w:val="28"/>
          <w:szCs w:val="28"/>
        </w:rPr>
        <w:t xml:space="preserve">в форме диаграммы </w:t>
      </w:r>
      <w:r w:rsidRPr="007D6ACB">
        <w:rPr>
          <w:color w:val="000000"/>
          <w:sz w:val="28"/>
          <w:szCs w:val="28"/>
          <w:lang w:val="en-US"/>
        </w:rPr>
        <w:t>PERT</w:t>
      </w:r>
      <w:r w:rsidRPr="007D6ACB">
        <w:rPr>
          <w:color w:val="000000"/>
          <w:sz w:val="28"/>
          <w:szCs w:val="28"/>
        </w:rPr>
        <w:t xml:space="preserve"> и в форме диаграммы </w:t>
      </w:r>
      <w:proofErr w:type="spellStart"/>
      <w:r w:rsidRPr="007D6ACB">
        <w:rPr>
          <w:color w:val="000000"/>
          <w:sz w:val="28"/>
          <w:szCs w:val="28"/>
        </w:rPr>
        <w:t>Ганта</w:t>
      </w:r>
      <w:proofErr w:type="spellEnd"/>
      <w:r w:rsidRPr="007D6ACB">
        <w:rPr>
          <w:color w:val="000000"/>
          <w:sz w:val="28"/>
          <w:szCs w:val="28"/>
        </w:rPr>
        <w:t xml:space="preserve"> (</w:t>
      </w:r>
      <w:r w:rsidRPr="007D6ACB">
        <w:rPr>
          <w:color w:val="000000"/>
          <w:sz w:val="28"/>
          <w:szCs w:val="28"/>
          <w:lang w:val="en-US"/>
        </w:rPr>
        <w:t>Microsoft</w:t>
      </w:r>
      <w:r w:rsidRPr="007D6ACB">
        <w:rPr>
          <w:color w:val="000000"/>
          <w:sz w:val="28"/>
          <w:szCs w:val="28"/>
        </w:rPr>
        <w:t xml:space="preserve"> </w:t>
      </w:r>
      <w:r w:rsidRPr="007D6ACB">
        <w:rPr>
          <w:color w:val="000000"/>
          <w:sz w:val="28"/>
          <w:szCs w:val="28"/>
          <w:lang w:val="en-US"/>
        </w:rPr>
        <w:t>Project</w:t>
      </w:r>
      <w:r w:rsidRPr="007D6ACB">
        <w:rPr>
          <w:color w:val="000000"/>
          <w:sz w:val="28"/>
          <w:szCs w:val="28"/>
        </w:rPr>
        <w:t>)</w:t>
      </w:r>
    </w:p>
    <w:p w:rsidR="003B2168" w:rsidRPr="007D6ACB" w:rsidRDefault="007D6ACB" w:rsidP="007D6ACB">
      <w:pPr>
        <w:pStyle w:val="a3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D6ACB">
        <w:rPr>
          <w:rStyle w:val="1"/>
          <w:color w:val="000000"/>
          <w:sz w:val="28"/>
          <w:szCs w:val="28"/>
        </w:rPr>
        <w:t xml:space="preserve">- </w:t>
      </w:r>
      <w:r w:rsidR="003B2168" w:rsidRPr="007D6ACB">
        <w:rPr>
          <w:rStyle w:val="1"/>
          <w:color w:val="000000"/>
          <w:sz w:val="28"/>
          <w:szCs w:val="28"/>
        </w:rPr>
        <w:t>формировать команду исполнителей научного проекта и способы коммуникации в команде;</w:t>
      </w:r>
    </w:p>
    <w:p w:rsidR="003B2168" w:rsidRPr="007D6ACB" w:rsidRDefault="003B2168" w:rsidP="007D6ACB">
      <w:pPr>
        <w:pStyle w:val="a3"/>
        <w:numPr>
          <w:ilvl w:val="0"/>
          <w:numId w:val="1"/>
        </w:numPr>
        <w:shd w:val="clear" w:color="auto" w:fill="auto"/>
        <w:spacing w:line="240" w:lineRule="auto"/>
        <w:ind w:firstLine="567"/>
        <w:jc w:val="both"/>
        <w:rPr>
          <w:rStyle w:val="1"/>
          <w:sz w:val="28"/>
          <w:szCs w:val="28"/>
          <w:shd w:val="clear" w:color="auto" w:fill="auto"/>
        </w:rPr>
      </w:pPr>
      <w:r w:rsidRPr="007D6ACB">
        <w:rPr>
          <w:rStyle w:val="1"/>
          <w:color w:val="000000"/>
          <w:sz w:val="28"/>
          <w:szCs w:val="28"/>
        </w:rPr>
        <w:lastRenderedPageBreak/>
        <w:t>составлять план по подготовке отчетов ис</w:t>
      </w:r>
      <w:r w:rsidR="007D6ACB">
        <w:rPr>
          <w:rStyle w:val="1"/>
          <w:color w:val="000000"/>
          <w:sz w:val="28"/>
          <w:szCs w:val="28"/>
        </w:rPr>
        <w:t>следования</w:t>
      </w:r>
      <w:r w:rsidR="00B24C8E" w:rsidRPr="007D6ACB">
        <w:rPr>
          <w:rStyle w:val="1"/>
          <w:color w:val="000000"/>
          <w:sz w:val="28"/>
          <w:szCs w:val="28"/>
        </w:rPr>
        <w:t>.</w:t>
      </w:r>
    </w:p>
    <w:p w:rsid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  <w:rPr>
          <w:rStyle w:val="a6"/>
          <w:b w:val="0"/>
          <w:bCs w:val="0"/>
          <w:color w:val="000000"/>
        </w:rPr>
      </w:pPr>
    </w:p>
    <w:p w:rsidR="00B24C8E" w:rsidRP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  <w:rPr>
          <w:rStyle w:val="a6"/>
          <w:bCs w:val="0"/>
          <w:color w:val="000000"/>
          <w:sz w:val="28"/>
          <w:szCs w:val="28"/>
          <w:lang w:val="en-US"/>
        </w:rPr>
      </w:pPr>
      <w:r w:rsidRPr="00B641AD">
        <w:rPr>
          <w:rStyle w:val="a6"/>
          <w:bCs w:val="0"/>
          <w:color w:val="000000"/>
          <w:sz w:val="28"/>
          <w:szCs w:val="28"/>
        </w:rPr>
        <w:t>2. Учебно-тематический план занятий</w:t>
      </w:r>
    </w:p>
    <w:p w:rsidR="00B641AD" w:rsidRP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  <w:rPr>
          <w:rStyle w:val="a6"/>
          <w:bCs w:val="0"/>
          <w:color w:val="000000"/>
          <w:sz w:val="24"/>
          <w:szCs w:val="24"/>
          <w:lang w:val="en-US"/>
        </w:rPr>
      </w:pPr>
    </w:p>
    <w:tbl>
      <w:tblPr>
        <w:tblStyle w:val="a9"/>
        <w:tblW w:w="100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87"/>
        <w:gridCol w:w="550"/>
        <w:gridCol w:w="1050"/>
        <w:gridCol w:w="738"/>
        <w:gridCol w:w="622"/>
        <w:gridCol w:w="821"/>
      </w:tblGrid>
      <w:tr w:rsidR="000366D7" w:rsidRPr="000366D7" w:rsidTr="000366D7">
        <w:tc>
          <w:tcPr>
            <w:tcW w:w="568" w:type="dxa"/>
            <w:vMerge w:val="restart"/>
          </w:tcPr>
          <w:p w:rsidR="000366D7" w:rsidRPr="000366D7" w:rsidRDefault="000366D7" w:rsidP="0047370D">
            <w:pPr>
              <w:pStyle w:val="a3"/>
              <w:shd w:val="clear" w:color="auto" w:fill="auto"/>
              <w:spacing w:line="240" w:lineRule="auto"/>
              <w:ind w:right="-72"/>
              <w:rPr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87" w:type="dxa"/>
            <w:vMerge w:val="restart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  <w:r w:rsidRPr="000366D7">
              <w:rPr>
                <w:rStyle w:val="22"/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2960" w:type="dxa"/>
            <w:gridSpan w:val="4"/>
          </w:tcPr>
          <w:p w:rsidR="000366D7" w:rsidRPr="000366D7" w:rsidRDefault="000366D7" w:rsidP="0047370D">
            <w:pPr>
              <w:pStyle w:val="a3"/>
              <w:shd w:val="clear" w:color="auto" w:fill="auto"/>
              <w:spacing w:line="240" w:lineRule="auto"/>
              <w:ind w:right="-72"/>
              <w:rPr>
                <w:sz w:val="24"/>
                <w:szCs w:val="24"/>
              </w:rPr>
            </w:pPr>
            <w:r w:rsidRPr="000366D7">
              <w:rPr>
                <w:rStyle w:val="22"/>
                <w:color w:val="000000"/>
                <w:sz w:val="24"/>
                <w:szCs w:val="24"/>
              </w:rPr>
              <w:t>Кол-во учебных часов</w:t>
            </w:r>
          </w:p>
        </w:tc>
        <w:tc>
          <w:tcPr>
            <w:tcW w:w="821" w:type="dxa"/>
            <w:vMerge w:val="restart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b/>
                <w:sz w:val="24"/>
                <w:szCs w:val="24"/>
              </w:rPr>
            </w:pPr>
            <w:r w:rsidRPr="000366D7">
              <w:rPr>
                <w:b/>
                <w:sz w:val="24"/>
                <w:szCs w:val="24"/>
              </w:rPr>
              <w:t>Всего</w:t>
            </w:r>
          </w:p>
        </w:tc>
      </w:tr>
      <w:tr w:rsidR="000366D7" w:rsidRPr="000366D7" w:rsidTr="000366D7">
        <w:tc>
          <w:tcPr>
            <w:tcW w:w="568" w:type="dxa"/>
            <w:vMerge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</w:p>
        </w:tc>
        <w:tc>
          <w:tcPr>
            <w:tcW w:w="5687" w:type="dxa"/>
            <w:vMerge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11" w:right="-72"/>
              <w:jc w:val="center"/>
              <w:rPr>
                <w:b/>
                <w:sz w:val="22"/>
                <w:szCs w:val="22"/>
              </w:rPr>
            </w:pPr>
            <w:r w:rsidRPr="000366D7">
              <w:rPr>
                <w:rStyle w:val="10"/>
                <w:i w:val="0"/>
                <w:color w:val="000000"/>
                <w:sz w:val="22"/>
                <w:szCs w:val="22"/>
              </w:rPr>
              <w:t>Лек-</w:t>
            </w:r>
            <w:proofErr w:type="spellStart"/>
            <w:r w:rsidRPr="000366D7">
              <w:rPr>
                <w:rStyle w:val="10"/>
                <w:i w:val="0"/>
                <w:color w:val="000000"/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11"/>
              <w:jc w:val="center"/>
              <w:rPr>
                <w:b/>
                <w:sz w:val="22"/>
                <w:szCs w:val="22"/>
              </w:rPr>
            </w:pPr>
            <w:proofErr w:type="spellStart"/>
            <w:r w:rsidRPr="000366D7">
              <w:rPr>
                <w:rStyle w:val="22"/>
                <w:color w:val="000000"/>
                <w:sz w:val="22"/>
                <w:szCs w:val="22"/>
              </w:rPr>
              <w:t>Практич</w:t>
            </w:r>
            <w:proofErr w:type="spellEnd"/>
            <w:r w:rsidRPr="000366D7">
              <w:rPr>
                <w:rStyle w:val="22"/>
                <w:color w:val="000000"/>
                <w:sz w:val="22"/>
                <w:szCs w:val="22"/>
              </w:rPr>
              <w:t>.</w:t>
            </w:r>
          </w:p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11" w:right="-72"/>
              <w:jc w:val="center"/>
              <w:rPr>
                <w:b/>
                <w:sz w:val="22"/>
                <w:szCs w:val="22"/>
              </w:rPr>
            </w:pPr>
            <w:r w:rsidRPr="000366D7">
              <w:rPr>
                <w:rStyle w:val="22"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11" w:right="-72"/>
              <w:jc w:val="center"/>
              <w:rPr>
                <w:b/>
                <w:sz w:val="22"/>
                <w:szCs w:val="22"/>
              </w:rPr>
            </w:pPr>
            <w:r w:rsidRPr="000366D7">
              <w:rPr>
                <w:b/>
                <w:sz w:val="22"/>
                <w:szCs w:val="22"/>
              </w:rPr>
              <w:t>Семи-нары</w:t>
            </w: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11" w:right="-72"/>
              <w:jc w:val="center"/>
              <w:rPr>
                <w:b/>
                <w:sz w:val="22"/>
                <w:szCs w:val="22"/>
              </w:rPr>
            </w:pPr>
            <w:r w:rsidRPr="000366D7">
              <w:rPr>
                <w:b/>
                <w:sz w:val="22"/>
                <w:szCs w:val="22"/>
              </w:rPr>
              <w:t>СРС</w:t>
            </w:r>
          </w:p>
        </w:tc>
        <w:tc>
          <w:tcPr>
            <w:tcW w:w="821" w:type="dxa"/>
            <w:vMerge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-72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Основы национального права в области научных исследований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-72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-72"/>
              <w:rPr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Основы международного права в области научных исследований: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GCP</w:t>
            </w:r>
            <w:r w:rsidRPr="000366D7">
              <w:rPr>
                <w:color w:val="000000"/>
                <w:sz w:val="24"/>
                <w:szCs w:val="24"/>
              </w:rPr>
              <w:t xml:space="preserve">,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GLP</w:t>
            </w:r>
            <w:r w:rsidRPr="000366D7">
              <w:rPr>
                <w:color w:val="000000"/>
                <w:sz w:val="24"/>
                <w:szCs w:val="24"/>
              </w:rPr>
              <w:t xml:space="preserve"> и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QPBR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Научные и исследовательские программы по источникам финансирования. Поиск и привлечение грантов отечественных и зарубежных фондов </w:t>
            </w:r>
            <w:proofErr w:type="spellStart"/>
            <w:r w:rsidRPr="000366D7">
              <w:rPr>
                <w:color w:val="000000"/>
                <w:sz w:val="24"/>
                <w:szCs w:val="24"/>
              </w:rPr>
              <w:t>грантодателей</w:t>
            </w:r>
            <w:proofErr w:type="spellEnd"/>
            <w:r w:rsidRPr="000366D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концептуальная фаза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Выбор методологии и дизайна научно-исследовательского проекта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Планирование исследовательского проекта: Предоставление плана работы по проекту в форме диаграммы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PERT</w:t>
            </w:r>
            <w:r w:rsidRPr="000366D7">
              <w:rPr>
                <w:color w:val="000000"/>
                <w:sz w:val="24"/>
                <w:szCs w:val="24"/>
              </w:rPr>
              <w:t xml:space="preserve"> и в форме диаграммы </w:t>
            </w:r>
            <w:proofErr w:type="spellStart"/>
            <w:r w:rsidRPr="000366D7">
              <w:rPr>
                <w:color w:val="000000"/>
                <w:sz w:val="24"/>
                <w:szCs w:val="24"/>
              </w:rPr>
              <w:t>Ганта</w:t>
            </w:r>
            <w:proofErr w:type="spellEnd"/>
            <w:r w:rsidRPr="000366D7">
              <w:rPr>
                <w:color w:val="000000"/>
                <w:sz w:val="24"/>
                <w:szCs w:val="24"/>
              </w:rPr>
              <w:t xml:space="preserve"> (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0366D7">
              <w:rPr>
                <w:color w:val="000000"/>
                <w:sz w:val="24"/>
                <w:szCs w:val="24"/>
              </w:rPr>
              <w:t xml:space="preserve">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Project</w:t>
            </w:r>
            <w:r w:rsidRPr="000366D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</w:t>
            </w:r>
            <w:r w:rsidRPr="000366D7">
              <w:rPr>
                <w:sz w:val="24"/>
                <w:szCs w:val="24"/>
              </w:rPr>
              <w:t>: формирование исследовательской группы, обоснование стоимости проекта, описание исследовательской среды)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  <w:lang w:val="kk-KZ"/>
              </w:rPr>
              <w:t>У</w:t>
            </w:r>
            <w:r w:rsidRPr="000366D7">
              <w:rPr>
                <w:color w:val="000000"/>
                <w:sz w:val="24"/>
                <w:szCs w:val="24"/>
              </w:rPr>
              <w:t>правление исследовательским проектом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Разработка протокола исследования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Форма ИС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сбора данных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и основные документы исследования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Исследовательская группа и места проведения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Контроль исследования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Управление и анализ данных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Система качества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Оценка исследований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Отчетность и распространение результатов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 w:rsidRPr="000366D7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366D7" w:rsidRPr="000366D7" w:rsidTr="000366D7">
        <w:trPr>
          <w:trHeight w:val="70"/>
        </w:trPr>
        <w:tc>
          <w:tcPr>
            <w:tcW w:w="568" w:type="dxa"/>
          </w:tcPr>
          <w:p w:rsidR="000366D7" w:rsidRPr="000366D7" w:rsidRDefault="000366D7" w:rsidP="0047370D">
            <w:pPr>
              <w:pStyle w:val="a3"/>
              <w:numPr>
                <w:ilvl w:val="0"/>
                <w:numId w:val="9"/>
              </w:numPr>
              <w:shd w:val="clear" w:color="auto" w:fill="auto"/>
              <w:tabs>
                <w:tab w:val="left" w:pos="875"/>
              </w:tabs>
              <w:spacing w:line="240" w:lineRule="auto"/>
              <w:ind w:right="300" w:hanging="686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Защита и обсуждение групповых проектов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66D7" w:rsidRPr="000366D7" w:rsidTr="000366D7">
        <w:tc>
          <w:tcPr>
            <w:tcW w:w="56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sz w:val="24"/>
                <w:szCs w:val="24"/>
              </w:rPr>
            </w:pPr>
          </w:p>
        </w:tc>
        <w:tc>
          <w:tcPr>
            <w:tcW w:w="5687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rStyle w:val="22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50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38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21" w:type="dxa"/>
          </w:tcPr>
          <w:p w:rsidR="000366D7" w:rsidRPr="000366D7" w:rsidRDefault="000366D7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left="-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</w:pPr>
    </w:p>
    <w:p w:rsidR="00B641AD" w:rsidRP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  <w:rPr>
          <w:rStyle w:val="a6"/>
          <w:bCs w:val="0"/>
          <w:color w:val="000000"/>
          <w:sz w:val="28"/>
          <w:szCs w:val="28"/>
          <w:lang w:val="en-US"/>
        </w:rPr>
      </w:pPr>
      <w:r w:rsidRPr="00B641AD">
        <w:rPr>
          <w:sz w:val="28"/>
          <w:szCs w:val="28"/>
          <w:lang w:val="en-US"/>
        </w:rPr>
        <w:t xml:space="preserve">3. </w:t>
      </w:r>
      <w:r w:rsidRPr="00B641AD">
        <w:rPr>
          <w:rStyle w:val="a6"/>
          <w:bCs w:val="0"/>
          <w:color w:val="000000"/>
          <w:sz w:val="28"/>
          <w:szCs w:val="28"/>
        </w:rPr>
        <w:t>Тематический план лекций</w:t>
      </w:r>
    </w:p>
    <w:p w:rsidR="00B641AD" w:rsidRPr="00B641AD" w:rsidRDefault="00B641AD" w:rsidP="0047370D">
      <w:pPr>
        <w:pStyle w:val="a3"/>
        <w:shd w:val="clear" w:color="auto" w:fill="auto"/>
        <w:tabs>
          <w:tab w:val="left" w:pos="875"/>
        </w:tabs>
        <w:spacing w:line="240" w:lineRule="auto"/>
        <w:ind w:right="300"/>
        <w:rPr>
          <w:sz w:val="16"/>
          <w:szCs w:val="16"/>
          <w:lang w:val="en-US"/>
        </w:rPr>
      </w:pPr>
    </w:p>
    <w:p w:rsidR="003B2168" w:rsidRDefault="003B2168" w:rsidP="0047370D">
      <w:pPr>
        <w:rPr>
          <w:color w:val="auto"/>
          <w:sz w:val="2"/>
          <w:szCs w:val="2"/>
        </w:rPr>
      </w:pPr>
    </w:p>
    <w:tbl>
      <w:tblPr>
        <w:tblStyle w:val="a9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387"/>
        <w:gridCol w:w="850"/>
      </w:tblGrid>
      <w:tr w:rsidR="006A6CF1" w:rsidRPr="00B641AD" w:rsidTr="006A6CF1">
        <w:tc>
          <w:tcPr>
            <w:tcW w:w="568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641AD">
              <w:rPr>
                <w:rStyle w:val="22"/>
                <w:color w:val="000000"/>
                <w:sz w:val="24"/>
                <w:szCs w:val="24"/>
              </w:rPr>
              <w:t>Наименование тем лекций</w:t>
            </w:r>
          </w:p>
        </w:tc>
        <w:tc>
          <w:tcPr>
            <w:tcW w:w="5387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641AD">
              <w:rPr>
                <w:rStyle w:val="22"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850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ind w:left="-107" w:right="-108"/>
              <w:jc w:val="center"/>
              <w:rPr>
                <w:sz w:val="24"/>
                <w:szCs w:val="24"/>
              </w:rPr>
            </w:pPr>
            <w:r w:rsidRPr="00B641AD">
              <w:rPr>
                <w:rStyle w:val="22"/>
                <w:color w:val="000000"/>
                <w:sz w:val="24"/>
                <w:szCs w:val="24"/>
              </w:rPr>
              <w:t>Объем</w:t>
            </w:r>
          </w:p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ind w:left="-107" w:right="-108"/>
              <w:jc w:val="center"/>
              <w:rPr>
                <w:sz w:val="24"/>
                <w:szCs w:val="24"/>
              </w:rPr>
            </w:pPr>
            <w:r w:rsidRPr="00B641AD">
              <w:rPr>
                <w:rStyle w:val="22"/>
                <w:color w:val="000000"/>
                <w:sz w:val="24"/>
                <w:szCs w:val="24"/>
              </w:rPr>
              <w:t>часов</w:t>
            </w:r>
          </w:p>
        </w:tc>
      </w:tr>
      <w:tr w:rsidR="006A6CF1" w:rsidRPr="00B641AD" w:rsidTr="006A6CF1">
        <w:tc>
          <w:tcPr>
            <w:tcW w:w="568" w:type="dxa"/>
          </w:tcPr>
          <w:p w:rsidR="006A6CF1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sz w:val="24"/>
                <w:szCs w:val="24"/>
              </w:rPr>
            </w:pPr>
          </w:p>
          <w:p w:rsidR="00B641AD" w:rsidRPr="006A6CF1" w:rsidRDefault="00B641AD" w:rsidP="0047370D">
            <w:pPr>
              <w:ind w:hanging="686"/>
              <w:rPr>
                <w:lang w:eastAsia="en-US"/>
              </w:rPr>
            </w:pPr>
          </w:p>
        </w:tc>
        <w:tc>
          <w:tcPr>
            <w:tcW w:w="3260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>Основы</w:t>
            </w:r>
          </w:p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>национального права в области научных исследований</w:t>
            </w:r>
          </w:p>
        </w:tc>
        <w:tc>
          <w:tcPr>
            <w:tcW w:w="5387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 xml:space="preserve">Обзор основных нормативных документов - правил и регламентов регламентирующих организацию и порядок финансирования научных исследований на национальном уровне и в </w:t>
            </w:r>
            <w:r w:rsidRPr="00B641AD">
              <w:rPr>
                <w:color w:val="000000"/>
                <w:sz w:val="24"/>
                <w:szCs w:val="24"/>
              </w:rPr>
              <w:lastRenderedPageBreak/>
              <w:t>системе здравоохранения</w:t>
            </w:r>
          </w:p>
        </w:tc>
        <w:tc>
          <w:tcPr>
            <w:tcW w:w="850" w:type="dxa"/>
          </w:tcPr>
          <w:p w:rsidR="00B641AD" w:rsidRPr="00B641AD" w:rsidRDefault="007351F4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6A6CF1" w:rsidRPr="00B641AD" w:rsidTr="006A6CF1">
        <w:tc>
          <w:tcPr>
            <w:tcW w:w="568" w:type="dxa"/>
          </w:tcPr>
          <w:p w:rsidR="00B641AD" w:rsidRPr="00B641AD" w:rsidRDefault="00B641AD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41AD" w:rsidRPr="00B641AD" w:rsidRDefault="006A6CF1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Основы международного права в области научных исследований: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GCP</w:t>
            </w:r>
            <w:r w:rsidRPr="000366D7">
              <w:rPr>
                <w:color w:val="000000"/>
                <w:sz w:val="24"/>
                <w:szCs w:val="24"/>
              </w:rPr>
              <w:t xml:space="preserve">,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GLP</w:t>
            </w:r>
            <w:r w:rsidRPr="000366D7">
              <w:rPr>
                <w:color w:val="000000"/>
                <w:sz w:val="24"/>
                <w:szCs w:val="24"/>
              </w:rPr>
              <w:t xml:space="preserve"> и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QPBR</w:t>
            </w:r>
          </w:p>
        </w:tc>
        <w:tc>
          <w:tcPr>
            <w:tcW w:w="5387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>Обзор основных международных стандартов надлежащей научной практики (надлежащей клинической практики, надлежащей лабораторной практики и др.). Система обеспечения качества научных исследований, основные требования к персоналу, ресурсному обеспечению, документации.</w:t>
            </w:r>
          </w:p>
        </w:tc>
        <w:tc>
          <w:tcPr>
            <w:tcW w:w="850" w:type="dxa"/>
          </w:tcPr>
          <w:p w:rsidR="00B641AD" w:rsidRPr="00B641AD" w:rsidRDefault="007351F4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6A6CF1" w:rsidRPr="00B641AD" w:rsidTr="006A6CF1">
        <w:tc>
          <w:tcPr>
            <w:tcW w:w="568" w:type="dxa"/>
          </w:tcPr>
          <w:p w:rsidR="00B641AD" w:rsidRPr="00B641AD" w:rsidRDefault="00B641AD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>Научные и исследовательские программы по источникам финансирования. Поиск и привлечение грантов</w:t>
            </w:r>
          </w:p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 xml:space="preserve">отечественных и зарубежных фондов </w:t>
            </w:r>
            <w:proofErr w:type="spellStart"/>
            <w:r w:rsidRPr="00B641AD">
              <w:rPr>
                <w:color w:val="000000"/>
                <w:sz w:val="24"/>
                <w:szCs w:val="24"/>
              </w:rPr>
              <w:t>грантодателей</w:t>
            </w:r>
            <w:proofErr w:type="spellEnd"/>
            <w:r w:rsidRPr="00B641A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B641AD" w:rsidRPr="00B641AD" w:rsidRDefault="00B641A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641AD">
              <w:rPr>
                <w:color w:val="000000"/>
                <w:sz w:val="24"/>
                <w:szCs w:val="24"/>
              </w:rPr>
              <w:t xml:space="preserve">Виды финансирования научных исследований: бюджетные НТП (программно-целевое и </w:t>
            </w:r>
            <w:proofErr w:type="spellStart"/>
            <w:r w:rsidRPr="00B641AD">
              <w:rPr>
                <w:color w:val="000000"/>
                <w:sz w:val="24"/>
                <w:szCs w:val="24"/>
              </w:rPr>
              <w:t>грантовое</w:t>
            </w:r>
            <w:proofErr w:type="spellEnd"/>
            <w:r w:rsidRPr="00B641AD">
              <w:rPr>
                <w:color w:val="000000"/>
                <w:sz w:val="24"/>
                <w:szCs w:val="24"/>
              </w:rPr>
              <w:t xml:space="preserve"> финансирование, инновационные проекты). Основные критерии, которым должны соответствовать проекты научных программ, заявляемые на бюджетное финансирование. Приоритетные направления развития национальной науки РК. Приоритеты медицинской науки. Фонды </w:t>
            </w:r>
            <w:proofErr w:type="spellStart"/>
            <w:r w:rsidRPr="00B641AD">
              <w:rPr>
                <w:color w:val="000000"/>
                <w:sz w:val="24"/>
                <w:szCs w:val="24"/>
              </w:rPr>
              <w:t>грантодатели</w:t>
            </w:r>
            <w:proofErr w:type="spellEnd"/>
            <w:r w:rsidRPr="00B641AD">
              <w:rPr>
                <w:color w:val="000000"/>
                <w:sz w:val="24"/>
                <w:szCs w:val="24"/>
              </w:rPr>
              <w:t xml:space="preserve">. Условия для подачи заявки на </w:t>
            </w:r>
            <w:proofErr w:type="spellStart"/>
            <w:r w:rsidRPr="00B641AD">
              <w:rPr>
                <w:color w:val="000000"/>
                <w:sz w:val="24"/>
                <w:szCs w:val="24"/>
              </w:rPr>
              <w:t>грантовое</w:t>
            </w:r>
            <w:proofErr w:type="spellEnd"/>
            <w:r w:rsidRPr="00B641AD">
              <w:rPr>
                <w:color w:val="000000"/>
                <w:sz w:val="24"/>
                <w:szCs w:val="24"/>
              </w:rPr>
              <w:t xml:space="preserve"> финансирование</w:t>
            </w:r>
          </w:p>
        </w:tc>
        <w:tc>
          <w:tcPr>
            <w:tcW w:w="850" w:type="dxa"/>
          </w:tcPr>
          <w:p w:rsidR="00B641AD" w:rsidRPr="00B641AD" w:rsidRDefault="007351F4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A6CF1" w:rsidRPr="00FA6678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концептуальная фаза</w:t>
            </w:r>
          </w:p>
        </w:tc>
        <w:tc>
          <w:tcPr>
            <w:tcW w:w="5387" w:type="dxa"/>
          </w:tcPr>
          <w:p w:rsidR="006A6CF1" w:rsidRPr="007351F4" w:rsidRDefault="006A6CF1" w:rsidP="0047370D">
            <w:pPr>
              <w:pStyle w:val="a3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351F4">
              <w:rPr>
                <w:color w:val="000000"/>
                <w:sz w:val="24"/>
                <w:szCs w:val="24"/>
              </w:rPr>
              <w:t>Основные принципы управления научным проектом. Этапы планирования научного проекта Постановка проблемы, определение цели и задач научно-исследовательского проекта, Разработка индикаторов НИР</w:t>
            </w:r>
          </w:p>
        </w:tc>
        <w:tc>
          <w:tcPr>
            <w:tcW w:w="850" w:type="dxa"/>
          </w:tcPr>
          <w:p w:rsidR="006A6CF1" w:rsidRPr="00E032FE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A6CF1" w:rsidRPr="00FA6678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Выбор методологии и дизайна научно-исследовательского проекта</w:t>
            </w:r>
          </w:p>
        </w:tc>
        <w:tc>
          <w:tcPr>
            <w:tcW w:w="5387" w:type="dxa"/>
          </w:tcPr>
          <w:p w:rsidR="006A6CF1" w:rsidRPr="007351F4" w:rsidRDefault="006A6CF1" w:rsidP="0047370D">
            <w:pPr>
              <w:pStyle w:val="a3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Виды исследований в области здравоохранения. Выбор метода исследования в соответствии с исследовательской задачей. Дизайн исследования. Основные структурные элементы раздела «Материалы и методы исследования». Критические точки, альтернативные пути реализации проекта, соблюдение принципов научной этики</w:t>
            </w:r>
          </w:p>
        </w:tc>
        <w:tc>
          <w:tcPr>
            <w:tcW w:w="850" w:type="dxa"/>
          </w:tcPr>
          <w:p w:rsidR="006A6CF1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A6CF1" w:rsidRPr="00FA6678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Планирование исследовательского проекта: Предоставление плана работы по проекту в форме диаграммы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PERT</w:t>
            </w:r>
            <w:r w:rsidRPr="000366D7">
              <w:rPr>
                <w:color w:val="000000"/>
                <w:sz w:val="24"/>
                <w:szCs w:val="24"/>
              </w:rPr>
              <w:t xml:space="preserve"> и в форме диаграммы </w:t>
            </w:r>
            <w:proofErr w:type="spellStart"/>
            <w:r w:rsidRPr="000366D7">
              <w:rPr>
                <w:color w:val="000000"/>
                <w:sz w:val="24"/>
                <w:szCs w:val="24"/>
              </w:rPr>
              <w:t>Ганта</w:t>
            </w:r>
            <w:proofErr w:type="spellEnd"/>
            <w:r w:rsidRPr="000366D7">
              <w:rPr>
                <w:color w:val="000000"/>
                <w:sz w:val="24"/>
                <w:szCs w:val="24"/>
              </w:rPr>
              <w:t xml:space="preserve"> (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0366D7">
              <w:rPr>
                <w:color w:val="000000"/>
                <w:sz w:val="24"/>
                <w:szCs w:val="24"/>
              </w:rPr>
              <w:t xml:space="preserve">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Project</w:t>
            </w:r>
            <w:r w:rsidRPr="000366D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6A6CF1" w:rsidRDefault="006A6CF1" w:rsidP="0047370D">
            <w:pPr>
              <w:pStyle w:val="a3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Порядок составления плана работы по проекту. Демонстрация разработки плана исследования в графическом изображении в форме диаграммы </w:t>
            </w:r>
            <w:r>
              <w:rPr>
                <w:color w:val="000000"/>
                <w:lang w:val="en-US"/>
              </w:rPr>
              <w:t>PERT</w:t>
            </w:r>
            <w:r w:rsidRPr="003B216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 в форме диаграммы </w:t>
            </w:r>
            <w:proofErr w:type="spellStart"/>
            <w:r>
              <w:rPr>
                <w:color w:val="000000"/>
              </w:rPr>
              <w:t>Ганта</w:t>
            </w:r>
            <w:proofErr w:type="spellEnd"/>
          </w:p>
        </w:tc>
        <w:tc>
          <w:tcPr>
            <w:tcW w:w="850" w:type="dxa"/>
          </w:tcPr>
          <w:p w:rsidR="006A6CF1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A6CF1" w:rsidRPr="00FA6678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</w:t>
            </w:r>
            <w:r w:rsidRPr="000366D7">
              <w:rPr>
                <w:sz w:val="24"/>
                <w:szCs w:val="24"/>
              </w:rPr>
              <w:t>: формирование исследовательской группы, обоснование стоимости проекта, описание исследовательской среды</w:t>
            </w:r>
          </w:p>
        </w:tc>
        <w:tc>
          <w:tcPr>
            <w:tcW w:w="5387" w:type="dxa"/>
          </w:tcPr>
          <w:p w:rsidR="006A6CF1" w:rsidRPr="00B641AD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Формирование команды исполнителей научного проекта, разделение полномочий и ответственности. Разработка финансового и материально-технического обоснования проекта. Описание исследовательской среды для проведения научного исследования.</w:t>
            </w:r>
          </w:p>
        </w:tc>
        <w:tc>
          <w:tcPr>
            <w:tcW w:w="850" w:type="dxa"/>
          </w:tcPr>
          <w:p w:rsidR="006A6CF1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A6CF1" w:rsidRPr="00FA6678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  <w:lang w:val="kk-KZ"/>
              </w:rPr>
              <w:t>У</w:t>
            </w:r>
            <w:r w:rsidRPr="000366D7">
              <w:rPr>
                <w:color w:val="000000"/>
                <w:sz w:val="24"/>
                <w:szCs w:val="24"/>
              </w:rPr>
              <w:t>правление исследовательским проектом</w:t>
            </w:r>
          </w:p>
        </w:tc>
        <w:tc>
          <w:tcPr>
            <w:tcW w:w="5387" w:type="dxa"/>
          </w:tcPr>
          <w:p w:rsidR="006A6CF1" w:rsidRDefault="000B31B2" w:rsidP="0047370D">
            <w:pPr>
              <w:pStyle w:val="a3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Обоснование необходимости управления исследовательским проектом. Элементы управления исследовательским проектом.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Определение рисков исследования. Управление </w:t>
            </w:r>
            <w:r w:rsidRPr="00B641AD">
              <w:rPr>
                <w:color w:val="000000"/>
                <w:sz w:val="24"/>
                <w:szCs w:val="24"/>
              </w:rPr>
              <w:t>рисками исследования</w:t>
            </w:r>
          </w:p>
        </w:tc>
        <w:tc>
          <w:tcPr>
            <w:tcW w:w="850" w:type="dxa"/>
          </w:tcPr>
          <w:p w:rsidR="006A6CF1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Разработка протокола исследования</w:t>
            </w:r>
          </w:p>
        </w:tc>
        <w:tc>
          <w:tcPr>
            <w:tcW w:w="5387" w:type="dxa"/>
          </w:tcPr>
          <w:p w:rsidR="006A6CF1" w:rsidRPr="000B31B2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0B31B2">
              <w:rPr>
                <w:color w:val="000000"/>
                <w:sz w:val="24"/>
                <w:szCs w:val="24"/>
              </w:rPr>
              <w:t>Что такое протокол? Когда разрабатывать протокол? Зачем разрабатывать протокол? Как разрабатывать протокол</w:t>
            </w:r>
            <w:r w:rsidRPr="00191B28"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Содержание протокола</w:t>
            </w: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B31B2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Форма </w:t>
            </w:r>
            <w:r w:rsidR="000B31B2">
              <w:rPr>
                <w:color w:val="000000"/>
                <w:sz w:val="24"/>
                <w:szCs w:val="24"/>
              </w:rPr>
              <w:t>информированного согласия</w:t>
            </w:r>
          </w:p>
        </w:tc>
        <w:tc>
          <w:tcPr>
            <w:tcW w:w="5387" w:type="dxa"/>
          </w:tcPr>
          <w:p w:rsidR="006A6CF1" w:rsidRPr="00B641AD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B31B2">
              <w:rPr>
                <w:color w:val="000000"/>
                <w:sz w:val="24"/>
                <w:szCs w:val="24"/>
              </w:rPr>
              <w:t xml:space="preserve">Что такое </w:t>
            </w:r>
            <w:r>
              <w:rPr>
                <w:color w:val="000000"/>
                <w:sz w:val="24"/>
                <w:szCs w:val="24"/>
              </w:rPr>
              <w:t>информированного согласия</w:t>
            </w:r>
            <w:r w:rsidRPr="000B31B2">
              <w:rPr>
                <w:color w:val="000000"/>
                <w:sz w:val="24"/>
                <w:szCs w:val="24"/>
              </w:rPr>
              <w:t>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31B2">
              <w:rPr>
                <w:color w:val="000000"/>
                <w:sz w:val="24"/>
                <w:szCs w:val="24"/>
              </w:rPr>
              <w:t xml:space="preserve">Зачем нам нужно </w:t>
            </w:r>
            <w:r>
              <w:rPr>
                <w:color w:val="000000"/>
                <w:sz w:val="24"/>
                <w:szCs w:val="24"/>
              </w:rPr>
              <w:t>информированного согласия</w:t>
            </w:r>
            <w:r w:rsidRPr="000B31B2">
              <w:rPr>
                <w:color w:val="000000"/>
                <w:sz w:val="24"/>
                <w:szCs w:val="24"/>
              </w:rPr>
              <w:t>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31B2">
              <w:rPr>
                <w:color w:val="000000"/>
                <w:sz w:val="24"/>
                <w:szCs w:val="24"/>
              </w:rPr>
              <w:t xml:space="preserve">Детали в форме </w:t>
            </w:r>
            <w:r>
              <w:rPr>
                <w:color w:val="000000"/>
                <w:sz w:val="24"/>
                <w:szCs w:val="24"/>
              </w:rPr>
              <w:t xml:space="preserve">информированного согласия. </w:t>
            </w:r>
            <w:r w:rsidRPr="000B31B2">
              <w:rPr>
                <w:color w:val="000000"/>
                <w:sz w:val="24"/>
                <w:szCs w:val="24"/>
              </w:rPr>
              <w:t xml:space="preserve">Советы по написанию формы </w:t>
            </w:r>
            <w:r>
              <w:rPr>
                <w:color w:val="000000"/>
                <w:sz w:val="24"/>
                <w:szCs w:val="24"/>
              </w:rPr>
              <w:t>информированного согласия.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сбора данных</w:t>
            </w:r>
          </w:p>
        </w:tc>
        <w:tc>
          <w:tcPr>
            <w:tcW w:w="5387" w:type="dxa"/>
          </w:tcPr>
          <w:p w:rsidR="006A6CF1" w:rsidRPr="00B641AD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B31B2">
              <w:rPr>
                <w:color w:val="000000"/>
                <w:sz w:val="24"/>
                <w:szCs w:val="24"/>
              </w:rPr>
              <w:t>Что мы понимаем под данными?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31B2">
              <w:rPr>
                <w:color w:val="000000"/>
                <w:sz w:val="24"/>
                <w:szCs w:val="24"/>
              </w:rPr>
              <w:t>Какие данные необходимо собрать?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B31B2">
              <w:rPr>
                <w:color w:val="000000"/>
                <w:sz w:val="24"/>
                <w:szCs w:val="24"/>
              </w:rPr>
              <w:t>Различные источники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Основные принципы разработки инструментов и методов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и основные документы исследования</w:t>
            </w:r>
          </w:p>
        </w:tc>
        <w:tc>
          <w:tcPr>
            <w:tcW w:w="5387" w:type="dxa"/>
          </w:tcPr>
          <w:p w:rsidR="006A6CF1" w:rsidRPr="00B641AD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B31B2">
              <w:rPr>
                <w:color w:val="000000"/>
                <w:sz w:val="24"/>
                <w:szCs w:val="24"/>
              </w:rPr>
              <w:t>Понимание роли инструментов и процедур в осуществлении ключевых этапов исследования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Определение и описание инструментов для осуществления ключевых этапов исследования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Определение основных документов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Понимание необходимости основных документов при планировании и проведении исследования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Ознакомление с понятиями пилотирования и системой управления документами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Исследовательская группа и места проведения</w:t>
            </w:r>
          </w:p>
        </w:tc>
        <w:tc>
          <w:tcPr>
            <w:tcW w:w="5387" w:type="dxa"/>
          </w:tcPr>
          <w:p w:rsidR="006A6CF1" w:rsidRPr="00B641AD" w:rsidRDefault="000B31B2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B31B2">
              <w:rPr>
                <w:color w:val="000000"/>
                <w:sz w:val="24"/>
                <w:szCs w:val="24"/>
              </w:rPr>
              <w:t>Определ</w:t>
            </w:r>
            <w:r w:rsidR="00535E5A">
              <w:rPr>
                <w:color w:val="000000"/>
                <w:sz w:val="24"/>
                <w:szCs w:val="24"/>
              </w:rPr>
              <w:t>ение партнеров исследования, чл</w:t>
            </w:r>
            <w:r w:rsidRPr="000B31B2">
              <w:rPr>
                <w:color w:val="000000"/>
                <w:sz w:val="24"/>
                <w:szCs w:val="24"/>
              </w:rPr>
              <w:t xml:space="preserve">енов исследовательской группы, </w:t>
            </w:r>
            <w:r w:rsidR="00535E5A">
              <w:rPr>
                <w:color w:val="000000"/>
                <w:sz w:val="24"/>
                <w:szCs w:val="24"/>
              </w:rPr>
              <w:t xml:space="preserve">их роли и обязанностей. </w:t>
            </w:r>
            <w:r w:rsidRPr="000B31B2">
              <w:rPr>
                <w:color w:val="000000"/>
                <w:sz w:val="24"/>
                <w:szCs w:val="24"/>
              </w:rPr>
              <w:t>Место проведения исследования.</w:t>
            </w:r>
            <w:r w:rsidR="00535E5A">
              <w:rPr>
                <w:color w:val="000000"/>
                <w:sz w:val="24"/>
                <w:szCs w:val="24"/>
              </w:rPr>
              <w:t xml:space="preserve"> </w:t>
            </w:r>
            <w:r w:rsidRPr="000B31B2">
              <w:rPr>
                <w:color w:val="000000"/>
                <w:sz w:val="24"/>
                <w:szCs w:val="24"/>
              </w:rPr>
              <w:t>Квалификации исследовательской группы</w:t>
            </w:r>
            <w:r w:rsidR="00535E5A"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Требования места проведения исследования</w:t>
            </w:r>
            <w:r w:rsidR="00535E5A">
              <w:rPr>
                <w:color w:val="000000"/>
                <w:sz w:val="24"/>
                <w:szCs w:val="24"/>
              </w:rPr>
              <w:t xml:space="preserve">. </w:t>
            </w:r>
            <w:r w:rsidRPr="000B31B2">
              <w:rPr>
                <w:color w:val="000000"/>
                <w:sz w:val="24"/>
                <w:szCs w:val="24"/>
              </w:rPr>
              <w:t>Оцен</w:t>
            </w:r>
            <w:r w:rsidR="00535E5A">
              <w:rPr>
                <w:color w:val="000000"/>
                <w:sz w:val="24"/>
                <w:szCs w:val="24"/>
              </w:rPr>
              <w:t xml:space="preserve">ка </w:t>
            </w:r>
            <w:r w:rsidRPr="000B31B2">
              <w:rPr>
                <w:color w:val="000000"/>
                <w:sz w:val="24"/>
                <w:szCs w:val="24"/>
              </w:rPr>
              <w:t>влияни</w:t>
            </w:r>
            <w:r w:rsidR="00535E5A">
              <w:rPr>
                <w:color w:val="000000"/>
                <w:sz w:val="24"/>
                <w:szCs w:val="24"/>
              </w:rPr>
              <w:t>я</w:t>
            </w:r>
            <w:r w:rsidRPr="000B31B2">
              <w:rPr>
                <w:color w:val="000000"/>
                <w:sz w:val="24"/>
                <w:szCs w:val="24"/>
              </w:rPr>
              <w:t xml:space="preserve"> места проведения исследования и исследовательской группы на этику и качество исследования</w:t>
            </w:r>
            <w:r w:rsidR="00535E5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Контроль исследования</w:t>
            </w:r>
          </w:p>
        </w:tc>
        <w:tc>
          <w:tcPr>
            <w:tcW w:w="5387" w:type="dxa"/>
          </w:tcPr>
          <w:p w:rsidR="006A6CF1" w:rsidRPr="00B641AD" w:rsidRDefault="00535E5A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35E5A">
              <w:rPr>
                <w:color w:val="000000"/>
                <w:sz w:val="24"/>
                <w:szCs w:val="24"/>
              </w:rPr>
              <w:t>Определение и обоснование контроля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Характеристики надзорных комитетов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Роли и обязанности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Pr="00535E5A">
              <w:rPr>
                <w:color w:val="000000"/>
                <w:sz w:val="24"/>
                <w:szCs w:val="24"/>
              </w:rPr>
              <w:t>Научный комитет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535E5A">
              <w:rPr>
                <w:color w:val="000000"/>
                <w:sz w:val="24"/>
                <w:szCs w:val="24"/>
              </w:rPr>
              <w:t>Этический комитет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535E5A">
              <w:rPr>
                <w:color w:val="000000"/>
                <w:sz w:val="24"/>
                <w:szCs w:val="24"/>
              </w:rPr>
              <w:t>Регулирующие органы</w:t>
            </w:r>
            <w:r>
              <w:rPr>
                <w:color w:val="000000"/>
                <w:sz w:val="24"/>
                <w:szCs w:val="24"/>
              </w:rPr>
              <w:t xml:space="preserve">). </w:t>
            </w:r>
            <w:r w:rsidRPr="00535E5A">
              <w:rPr>
                <w:color w:val="000000"/>
                <w:sz w:val="24"/>
                <w:szCs w:val="24"/>
              </w:rPr>
              <w:t>Роль исследователя по отношению к этим комитетам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Возможные сложности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Управление и анализ данных</w:t>
            </w:r>
          </w:p>
        </w:tc>
        <w:tc>
          <w:tcPr>
            <w:tcW w:w="5387" w:type="dxa"/>
          </w:tcPr>
          <w:p w:rsidR="006A6CF1" w:rsidRPr="00B641AD" w:rsidRDefault="00535E5A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35E5A">
              <w:rPr>
                <w:color w:val="000000"/>
                <w:sz w:val="24"/>
                <w:szCs w:val="24"/>
              </w:rPr>
              <w:t>Надлежащая практика сбора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Поток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Этапы анализа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Проверка анализа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Защита данных и конфиденциальность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Архивирование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Система качества</w:t>
            </w:r>
          </w:p>
        </w:tc>
        <w:tc>
          <w:tcPr>
            <w:tcW w:w="5387" w:type="dxa"/>
          </w:tcPr>
          <w:p w:rsidR="006A6CF1" w:rsidRPr="00B641AD" w:rsidRDefault="00535E5A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35E5A">
              <w:rPr>
                <w:color w:val="000000"/>
                <w:sz w:val="24"/>
                <w:szCs w:val="24"/>
              </w:rPr>
              <w:t>Система качества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Качество планирования проекта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535E5A">
              <w:rPr>
                <w:color w:val="000000"/>
                <w:sz w:val="24"/>
                <w:szCs w:val="24"/>
              </w:rPr>
              <w:t>Компоненты системы качества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Процессы обеспечения качества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535E5A">
              <w:rPr>
                <w:color w:val="000000"/>
                <w:sz w:val="24"/>
                <w:szCs w:val="24"/>
              </w:rPr>
              <w:t>Мониторинг исследования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Оценка исследований</w:t>
            </w:r>
          </w:p>
        </w:tc>
        <w:tc>
          <w:tcPr>
            <w:tcW w:w="5387" w:type="dxa"/>
          </w:tcPr>
          <w:p w:rsidR="006A6CF1" w:rsidRPr="00B641AD" w:rsidRDefault="007B7163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B7163">
              <w:rPr>
                <w:color w:val="000000"/>
                <w:sz w:val="24"/>
                <w:szCs w:val="24"/>
              </w:rPr>
              <w:t>Что такое оценка проекта?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B7163">
              <w:rPr>
                <w:color w:val="000000"/>
                <w:sz w:val="24"/>
                <w:szCs w:val="24"/>
              </w:rPr>
              <w:t>Зачем оценивать проект?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B7163">
              <w:rPr>
                <w:color w:val="000000"/>
                <w:sz w:val="24"/>
                <w:szCs w:val="24"/>
              </w:rPr>
              <w:t>Что подвергается оценке: индикаторы</w:t>
            </w:r>
            <w:r>
              <w:rPr>
                <w:color w:val="000000"/>
                <w:sz w:val="24"/>
                <w:szCs w:val="24"/>
              </w:rPr>
              <w:t xml:space="preserve">? </w:t>
            </w:r>
            <w:r w:rsidRPr="007B7163">
              <w:rPr>
                <w:color w:val="000000"/>
                <w:sz w:val="24"/>
                <w:szCs w:val="24"/>
              </w:rPr>
              <w:t>Кто должен проводить оценку</w:t>
            </w:r>
            <w:r>
              <w:rPr>
                <w:color w:val="000000"/>
                <w:sz w:val="24"/>
                <w:szCs w:val="24"/>
              </w:rPr>
              <w:t xml:space="preserve">? </w:t>
            </w:r>
            <w:r w:rsidRPr="007B7163">
              <w:rPr>
                <w:color w:val="000000"/>
                <w:sz w:val="24"/>
                <w:szCs w:val="24"/>
              </w:rPr>
              <w:t>Закрытие проекта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6CF1" w:rsidRPr="00B641AD" w:rsidTr="006A6CF1">
        <w:tc>
          <w:tcPr>
            <w:tcW w:w="568" w:type="dxa"/>
          </w:tcPr>
          <w:p w:rsidR="006A6CF1" w:rsidRPr="00B641AD" w:rsidRDefault="006A6CF1" w:rsidP="0047370D">
            <w:pPr>
              <w:pStyle w:val="a3"/>
              <w:numPr>
                <w:ilvl w:val="0"/>
                <w:numId w:val="10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Отчетность и распространение результатов</w:t>
            </w:r>
          </w:p>
        </w:tc>
        <w:tc>
          <w:tcPr>
            <w:tcW w:w="5387" w:type="dxa"/>
          </w:tcPr>
          <w:p w:rsidR="006A6CF1" w:rsidRPr="00B641AD" w:rsidRDefault="007B7163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Роль</w:t>
            </w:r>
            <w:r w:rsidRPr="007B7163">
              <w:rPr>
                <w:color w:val="000000"/>
                <w:sz w:val="24"/>
                <w:szCs w:val="24"/>
              </w:rPr>
              <w:t xml:space="preserve"> отчётов и распространения результатов</w:t>
            </w:r>
            <w:r>
              <w:rPr>
                <w:color w:val="000000"/>
                <w:sz w:val="24"/>
                <w:szCs w:val="24"/>
              </w:rPr>
              <w:t>. Х</w:t>
            </w:r>
            <w:r w:rsidRPr="007B7163">
              <w:rPr>
                <w:color w:val="000000"/>
                <w:sz w:val="24"/>
                <w:szCs w:val="24"/>
              </w:rPr>
              <w:t>арактеристики проектных и научных отчётов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7B7163">
              <w:rPr>
                <w:color w:val="000000"/>
                <w:sz w:val="24"/>
                <w:szCs w:val="24"/>
              </w:rPr>
              <w:t>Принципы распространения результатов исследования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A6CF1" w:rsidRPr="00B641AD" w:rsidRDefault="006A6CF1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370D" w:rsidRPr="00B641AD" w:rsidTr="0047370D">
        <w:tc>
          <w:tcPr>
            <w:tcW w:w="568" w:type="dxa"/>
          </w:tcPr>
          <w:p w:rsidR="0047370D" w:rsidRPr="00B641AD" w:rsidRDefault="0047370D" w:rsidP="0047370D">
            <w:pPr>
              <w:pStyle w:val="a3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7370D" w:rsidRPr="0047370D" w:rsidRDefault="0047370D" w:rsidP="0047370D">
            <w:pPr>
              <w:pStyle w:val="a3"/>
              <w:spacing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18</w:t>
            </w:r>
          </w:p>
        </w:tc>
      </w:tr>
    </w:tbl>
    <w:p w:rsidR="003B2168" w:rsidRDefault="003B2168" w:rsidP="0047370D">
      <w:pPr>
        <w:rPr>
          <w:color w:val="auto"/>
          <w:sz w:val="2"/>
          <w:szCs w:val="2"/>
        </w:rPr>
      </w:pPr>
    </w:p>
    <w:p w:rsidR="003B2168" w:rsidRDefault="003B2168" w:rsidP="0047370D">
      <w:pPr>
        <w:rPr>
          <w:color w:val="auto"/>
        </w:rPr>
      </w:pPr>
    </w:p>
    <w:p w:rsidR="006A3E9B" w:rsidRDefault="006A3E9B" w:rsidP="0047370D">
      <w:pPr>
        <w:pStyle w:val="a7"/>
        <w:shd w:val="clear" w:color="auto" w:fill="auto"/>
        <w:spacing w:line="240" w:lineRule="auto"/>
        <w:rPr>
          <w:rStyle w:val="a6"/>
          <w:b/>
          <w:bCs/>
          <w:color w:val="000000"/>
        </w:rPr>
      </w:pPr>
      <w:r>
        <w:rPr>
          <w:rStyle w:val="a6"/>
          <w:b/>
          <w:bCs/>
          <w:color w:val="000000"/>
        </w:rPr>
        <w:t>4. Тематический план практических занятий</w:t>
      </w:r>
    </w:p>
    <w:tbl>
      <w:tblPr>
        <w:tblStyle w:val="a9"/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4253"/>
        <w:gridCol w:w="4394"/>
        <w:gridCol w:w="850"/>
      </w:tblGrid>
      <w:tr w:rsidR="0047370D" w:rsidRPr="006A3E9B" w:rsidTr="0047370D">
        <w:tc>
          <w:tcPr>
            <w:tcW w:w="568" w:type="dxa"/>
          </w:tcPr>
          <w:p w:rsidR="006A3E9B" w:rsidRPr="00C86BF7" w:rsidRDefault="006A3E9B" w:rsidP="0047370D">
            <w:pPr>
              <w:pStyle w:val="a3"/>
              <w:shd w:val="clear" w:color="auto" w:fill="auto"/>
              <w:spacing w:line="240" w:lineRule="auto"/>
              <w:ind w:left="-108" w:right="-90"/>
              <w:jc w:val="center"/>
              <w:rPr>
                <w:b/>
                <w:sz w:val="24"/>
                <w:szCs w:val="24"/>
              </w:rPr>
            </w:pPr>
            <w:r w:rsidRPr="00C86BF7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ind w:left="-108" w:right="-90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 xml:space="preserve">Наименование тем </w:t>
            </w:r>
            <w:r w:rsidR="006A6CF1">
              <w:rPr>
                <w:rStyle w:val="22"/>
                <w:color w:val="000000"/>
                <w:sz w:val="24"/>
                <w:szCs w:val="24"/>
              </w:rPr>
              <w:t>практических</w:t>
            </w:r>
            <w:r w:rsidRPr="006A3E9B">
              <w:rPr>
                <w:rStyle w:val="22"/>
                <w:color w:val="000000"/>
                <w:sz w:val="24"/>
                <w:szCs w:val="24"/>
              </w:rPr>
              <w:t xml:space="preserve"> занятий</w:t>
            </w:r>
          </w:p>
        </w:tc>
        <w:tc>
          <w:tcPr>
            <w:tcW w:w="4394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ind w:left="-108" w:right="-90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850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ind w:left="-108" w:right="-90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Объем</w:t>
            </w:r>
          </w:p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ind w:left="-108" w:right="-90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часов</w:t>
            </w:r>
          </w:p>
        </w:tc>
      </w:tr>
      <w:tr w:rsidR="0047370D" w:rsidRPr="006A3E9B" w:rsidTr="0047370D">
        <w:tc>
          <w:tcPr>
            <w:tcW w:w="568" w:type="dxa"/>
          </w:tcPr>
          <w:p w:rsidR="006A6CF1" w:rsidRPr="006A3E9B" w:rsidRDefault="006A6CF1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6A6CF1" w:rsidRPr="000366D7" w:rsidRDefault="006A6CF1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концептуальная фаза</w:t>
            </w:r>
          </w:p>
        </w:tc>
        <w:tc>
          <w:tcPr>
            <w:tcW w:w="4394" w:type="dxa"/>
          </w:tcPr>
          <w:p w:rsidR="006A6CF1" w:rsidRPr="006A3E9B" w:rsidRDefault="0047370D" w:rsidP="0047370D">
            <w:pPr>
              <w:pStyle w:val="a3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6A6CF1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проекта: Выбор методологии и дизайна научно-исследовательского проекта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 xml:space="preserve">Планирование исследовательского проекта: Предоставление плана работы по проекту в форме диаграммы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PERT</w:t>
            </w:r>
            <w:r w:rsidRPr="000366D7">
              <w:rPr>
                <w:color w:val="000000"/>
                <w:sz w:val="24"/>
                <w:szCs w:val="24"/>
              </w:rPr>
              <w:t xml:space="preserve"> и в форме диаграммы </w:t>
            </w:r>
            <w:proofErr w:type="spellStart"/>
            <w:r w:rsidRPr="000366D7">
              <w:rPr>
                <w:color w:val="000000"/>
                <w:sz w:val="24"/>
                <w:szCs w:val="24"/>
              </w:rPr>
              <w:t>Ганта</w:t>
            </w:r>
            <w:proofErr w:type="spellEnd"/>
            <w:r w:rsidRPr="000366D7">
              <w:rPr>
                <w:color w:val="000000"/>
                <w:sz w:val="24"/>
                <w:szCs w:val="24"/>
              </w:rPr>
              <w:t xml:space="preserve"> (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0366D7">
              <w:rPr>
                <w:color w:val="000000"/>
                <w:sz w:val="24"/>
                <w:szCs w:val="24"/>
              </w:rPr>
              <w:t xml:space="preserve"> </w:t>
            </w:r>
            <w:r w:rsidRPr="000366D7">
              <w:rPr>
                <w:color w:val="000000"/>
                <w:sz w:val="24"/>
                <w:szCs w:val="24"/>
                <w:lang w:val="en-US"/>
              </w:rPr>
              <w:t>Project</w:t>
            </w:r>
            <w:r w:rsidRPr="000366D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Планирование исследовательского проекта</w:t>
            </w:r>
            <w:r w:rsidRPr="000366D7">
              <w:rPr>
                <w:sz w:val="24"/>
                <w:szCs w:val="24"/>
              </w:rPr>
              <w:t>: формирование исследовательской группы, обоснование стоимости проекта, описание исследовательской среды)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  <w:lang w:val="kk-KZ"/>
              </w:rPr>
              <w:t>У</w:t>
            </w:r>
            <w:r w:rsidRPr="000366D7">
              <w:rPr>
                <w:color w:val="000000"/>
                <w:sz w:val="24"/>
                <w:szCs w:val="24"/>
              </w:rPr>
              <w:t>правление исследовательским проектом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Разработка протокола исследования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Форма ИС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сбора данных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Инструменты и основные документы исследования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Исследовательская группа и места проведения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Контроль исследования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Управление и анализ данных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Система качества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Оценка исследований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numPr>
                <w:ilvl w:val="0"/>
                <w:numId w:val="12"/>
              </w:numPr>
              <w:shd w:val="clear" w:color="auto" w:fill="auto"/>
              <w:spacing w:line="240" w:lineRule="auto"/>
              <w:ind w:hanging="686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370D" w:rsidRPr="000366D7" w:rsidRDefault="0047370D" w:rsidP="0047370D">
            <w:pPr>
              <w:pStyle w:val="a3"/>
              <w:shd w:val="clear" w:color="auto" w:fill="auto"/>
              <w:tabs>
                <w:tab w:val="left" w:pos="875"/>
              </w:tabs>
              <w:spacing w:line="240" w:lineRule="auto"/>
              <w:ind w:right="300"/>
              <w:rPr>
                <w:color w:val="000000"/>
                <w:sz w:val="24"/>
                <w:szCs w:val="24"/>
              </w:rPr>
            </w:pPr>
            <w:r w:rsidRPr="000366D7">
              <w:rPr>
                <w:color w:val="000000"/>
                <w:sz w:val="24"/>
                <w:szCs w:val="24"/>
              </w:rPr>
              <w:t>Отчетность и распространение результатов</w:t>
            </w:r>
          </w:p>
        </w:tc>
        <w:tc>
          <w:tcPr>
            <w:tcW w:w="4394" w:type="dxa"/>
          </w:tcPr>
          <w:p w:rsidR="0047370D" w:rsidRPr="0047370D" w:rsidRDefault="0047370D" w:rsidP="0047370D">
            <w:pPr>
              <w:rPr>
                <w:rFonts w:ascii="Times New Roman" w:hAnsi="Times New Roman" w:cs="Times New Roman"/>
              </w:rPr>
            </w:pPr>
            <w:r w:rsidRPr="0047370D">
              <w:rPr>
                <w:rFonts w:ascii="Times New Roman" w:hAnsi="Times New Roman" w:cs="Times New Roman"/>
              </w:rPr>
              <w:t>Работа в малых группах. Презентация и обсуждение результатов групповой работы</w:t>
            </w:r>
          </w:p>
        </w:tc>
        <w:tc>
          <w:tcPr>
            <w:tcW w:w="850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6A3E9B" w:rsidTr="0047370D">
        <w:tc>
          <w:tcPr>
            <w:tcW w:w="568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7370D" w:rsidRPr="0047370D" w:rsidRDefault="0047370D" w:rsidP="0047370D">
            <w:pPr>
              <w:pStyle w:val="a3"/>
              <w:spacing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16</w:t>
            </w:r>
          </w:p>
        </w:tc>
      </w:tr>
    </w:tbl>
    <w:p w:rsidR="006A3E9B" w:rsidRDefault="006A3E9B" w:rsidP="0047370D">
      <w:pPr>
        <w:rPr>
          <w:color w:val="auto"/>
        </w:rPr>
      </w:pPr>
    </w:p>
    <w:p w:rsidR="006A3E9B" w:rsidRDefault="006A3E9B" w:rsidP="0047370D">
      <w:pPr>
        <w:pStyle w:val="a7"/>
        <w:shd w:val="clear" w:color="auto" w:fill="auto"/>
        <w:spacing w:line="240" w:lineRule="auto"/>
        <w:rPr>
          <w:rStyle w:val="a6"/>
          <w:b/>
          <w:bCs/>
          <w:color w:val="000000"/>
        </w:rPr>
      </w:pPr>
      <w:r>
        <w:rPr>
          <w:rStyle w:val="a6"/>
          <w:b/>
          <w:bCs/>
          <w:color w:val="000000"/>
        </w:rPr>
        <w:t>5. Тематический план семинаров</w:t>
      </w:r>
    </w:p>
    <w:tbl>
      <w:tblPr>
        <w:tblStyle w:val="a9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5"/>
        <w:gridCol w:w="3363"/>
        <w:gridCol w:w="5387"/>
        <w:gridCol w:w="850"/>
      </w:tblGrid>
      <w:tr w:rsidR="006A3E9B" w:rsidRPr="006A3E9B" w:rsidTr="00C86BF7">
        <w:tc>
          <w:tcPr>
            <w:tcW w:w="465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A3E9B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63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Наименование тем семинарских занятий</w:t>
            </w:r>
          </w:p>
        </w:tc>
        <w:tc>
          <w:tcPr>
            <w:tcW w:w="5387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850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Объем</w:t>
            </w:r>
          </w:p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A3E9B">
              <w:rPr>
                <w:rStyle w:val="22"/>
                <w:color w:val="000000"/>
                <w:sz w:val="24"/>
                <w:szCs w:val="24"/>
              </w:rPr>
              <w:t>часов</w:t>
            </w:r>
          </w:p>
        </w:tc>
      </w:tr>
      <w:tr w:rsidR="006A3E9B" w:rsidRPr="006A3E9B" w:rsidTr="00C86BF7">
        <w:tc>
          <w:tcPr>
            <w:tcW w:w="465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63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3E9B">
              <w:rPr>
                <w:color w:val="000000"/>
                <w:sz w:val="24"/>
                <w:szCs w:val="24"/>
              </w:rPr>
              <w:t>Защита и обсуждение групповых проектов</w:t>
            </w:r>
          </w:p>
        </w:tc>
        <w:tc>
          <w:tcPr>
            <w:tcW w:w="5387" w:type="dxa"/>
          </w:tcPr>
          <w:p w:rsidR="006A3E9B" w:rsidRPr="006A3E9B" w:rsidRDefault="006A3E9B" w:rsidP="0047370D">
            <w:pPr>
              <w:pStyle w:val="a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3E9B">
              <w:rPr>
                <w:color w:val="000000"/>
                <w:sz w:val="24"/>
                <w:szCs w:val="24"/>
              </w:rPr>
              <w:t>Заслушивание групповых проектов, подготовленных курсантами в процессе практических занятий и самостоятельной работы по семинару</w:t>
            </w:r>
          </w:p>
        </w:tc>
        <w:tc>
          <w:tcPr>
            <w:tcW w:w="850" w:type="dxa"/>
          </w:tcPr>
          <w:p w:rsidR="006A3E9B" w:rsidRPr="006A3E9B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47370D" w:rsidRPr="006A3E9B" w:rsidTr="0047370D">
        <w:tc>
          <w:tcPr>
            <w:tcW w:w="465" w:type="dxa"/>
          </w:tcPr>
          <w:p w:rsidR="0047370D" w:rsidRPr="006A3E9B" w:rsidRDefault="0047370D" w:rsidP="0047370D">
            <w:pPr>
              <w:pStyle w:val="a3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750" w:type="dxa"/>
            <w:gridSpan w:val="2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6A3E9B" w:rsidRDefault="006A3E9B" w:rsidP="0047370D">
      <w:pPr>
        <w:rPr>
          <w:color w:val="auto"/>
        </w:rPr>
      </w:pPr>
    </w:p>
    <w:p w:rsidR="003B2168" w:rsidRDefault="00C86BF7" w:rsidP="0047370D">
      <w:pPr>
        <w:rPr>
          <w:rStyle w:val="a6"/>
          <w:bCs w:val="0"/>
        </w:rPr>
      </w:pPr>
      <w:r w:rsidRPr="00C86BF7">
        <w:rPr>
          <w:rStyle w:val="a6"/>
          <w:bCs w:val="0"/>
        </w:rPr>
        <w:t>6. Темы самостоятельной работы слушателя</w:t>
      </w:r>
    </w:p>
    <w:p w:rsidR="00C86BF7" w:rsidRDefault="00C86BF7" w:rsidP="0047370D">
      <w:pPr>
        <w:rPr>
          <w:rStyle w:val="a6"/>
          <w:bCs w:val="0"/>
        </w:rPr>
      </w:pPr>
    </w:p>
    <w:tbl>
      <w:tblPr>
        <w:tblW w:w="1006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8647"/>
        <w:gridCol w:w="850"/>
      </w:tblGrid>
      <w:tr w:rsidR="0047370D" w:rsidRPr="0047370D" w:rsidTr="0047370D">
        <w:trPr>
          <w:trHeight w:hRule="exact"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47370D">
              <w:rPr>
                <w:rStyle w:val="22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47370D">
              <w:rPr>
                <w:rStyle w:val="22"/>
                <w:color w:val="000000"/>
                <w:sz w:val="24"/>
                <w:szCs w:val="24"/>
              </w:rPr>
              <w:t>Объем</w:t>
            </w:r>
          </w:p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47370D">
              <w:rPr>
                <w:rStyle w:val="22"/>
                <w:color w:val="000000"/>
                <w:sz w:val="24"/>
                <w:szCs w:val="24"/>
              </w:rPr>
              <w:t>часов</w:t>
            </w:r>
          </w:p>
        </w:tc>
      </w:tr>
      <w:tr w:rsidR="0047370D" w:rsidRPr="0047370D" w:rsidTr="0047370D">
        <w:trPr>
          <w:trHeight w:hRule="exact" w:val="4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Основы национального права в области научных 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8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 xml:space="preserve">Научные и исследовательские программы по источникам финансирования: бюджетные НТП (программно-целевое и </w:t>
            </w:r>
            <w:proofErr w:type="spellStart"/>
            <w:r w:rsidRPr="0047370D">
              <w:rPr>
                <w:color w:val="000000"/>
                <w:sz w:val="24"/>
                <w:szCs w:val="24"/>
              </w:rPr>
              <w:t>грантовое</w:t>
            </w:r>
            <w:proofErr w:type="spellEnd"/>
            <w:r w:rsidRPr="0047370D">
              <w:rPr>
                <w:color w:val="000000"/>
                <w:sz w:val="24"/>
                <w:szCs w:val="24"/>
              </w:rPr>
              <w:t xml:space="preserve"> финансирование, инновационные проекты).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Определение объема и отбор выборки. Планирование методов статистической обработки.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Методология и дизайн научно-исследовательского проекта, критические точки, альтернативные пути реализации проекта, соблюдение принципов научной этики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Научно-медицинская экспертиза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Государственная научно-техническая экспертиза планируемых и завершенных проектов НТП.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Основные виды ошибок научных 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Внедрение результатов НИР, защита интеллектуальных прав (патентование).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Публикации в рецензируемых журналах, общие правила написания статей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Кодекс ученого, научная этика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Интеллектуальная собственность, патенты, авторские свидетельства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Наука и инновации, их различие и взаимосвязь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Трансфер научных знаний в политику и практику, международные подходы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Национальные программы научно-инновационного развития в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Виды финансирования научных программ в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proofErr w:type="spellStart"/>
            <w:r w:rsidRPr="0047370D">
              <w:rPr>
                <w:color w:val="000000"/>
                <w:sz w:val="24"/>
                <w:szCs w:val="24"/>
              </w:rPr>
              <w:t>Грантовое</w:t>
            </w:r>
            <w:proofErr w:type="spellEnd"/>
            <w:r w:rsidRPr="0047370D">
              <w:rPr>
                <w:color w:val="000000"/>
                <w:sz w:val="24"/>
                <w:szCs w:val="24"/>
              </w:rPr>
              <w:t xml:space="preserve"> финансирование в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Научная недобросовестность, классификация, пути преодоления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6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numPr>
                <w:ilvl w:val="0"/>
                <w:numId w:val="11"/>
              </w:numPr>
              <w:shd w:val="clear" w:color="auto" w:fill="auto"/>
              <w:spacing w:line="240" w:lineRule="auto"/>
              <w:ind w:hanging="77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Отчеты в научных проектах, формы, основные требования, международные стандарты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color w:val="000000"/>
                <w:sz w:val="24"/>
                <w:szCs w:val="24"/>
              </w:rPr>
            </w:pPr>
            <w:r w:rsidRPr="004737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370D" w:rsidRPr="0047370D" w:rsidTr="0047370D">
        <w:trPr>
          <w:trHeight w:hRule="exact" w:val="4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560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both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70D" w:rsidRPr="0047370D" w:rsidRDefault="0047370D" w:rsidP="0047370D">
            <w:pPr>
              <w:pStyle w:val="a3"/>
              <w:shd w:val="clear" w:color="auto" w:fill="auto"/>
              <w:spacing w:line="240" w:lineRule="auto"/>
              <w:ind w:left="142" w:right="125"/>
              <w:jc w:val="center"/>
              <w:rPr>
                <w:b/>
                <w:color w:val="000000"/>
                <w:sz w:val="24"/>
                <w:szCs w:val="24"/>
              </w:rPr>
            </w:pPr>
            <w:r w:rsidRPr="0047370D">
              <w:rPr>
                <w:b/>
                <w:color w:val="000000"/>
                <w:sz w:val="24"/>
                <w:szCs w:val="24"/>
              </w:rPr>
              <w:t>18</w:t>
            </w:r>
          </w:p>
        </w:tc>
      </w:tr>
    </w:tbl>
    <w:p w:rsidR="00C86BF7" w:rsidRDefault="00C86BF7" w:rsidP="0047370D">
      <w:pPr>
        <w:rPr>
          <w:rStyle w:val="a6"/>
          <w:bCs w:val="0"/>
        </w:rPr>
      </w:pPr>
    </w:p>
    <w:p w:rsidR="007D6ACB" w:rsidRDefault="007D6ACB" w:rsidP="0047370D">
      <w:pPr>
        <w:pStyle w:val="20"/>
        <w:shd w:val="clear" w:color="auto" w:fill="auto"/>
        <w:spacing w:line="240" w:lineRule="auto"/>
        <w:ind w:left="20" w:firstLine="540"/>
        <w:jc w:val="both"/>
        <w:rPr>
          <w:rStyle w:val="2"/>
          <w:b/>
          <w:bCs/>
          <w:color w:val="000000"/>
          <w:sz w:val="28"/>
          <w:szCs w:val="28"/>
        </w:rPr>
      </w:pPr>
    </w:p>
    <w:p w:rsidR="003B2168" w:rsidRPr="00B641AD" w:rsidRDefault="003B2168" w:rsidP="0047370D">
      <w:pPr>
        <w:pStyle w:val="20"/>
        <w:shd w:val="clear" w:color="auto" w:fill="auto"/>
        <w:spacing w:line="240" w:lineRule="auto"/>
        <w:ind w:left="20" w:firstLine="540"/>
        <w:jc w:val="both"/>
        <w:rPr>
          <w:sz w:val="28"/>
          <w:szCs w:val="28"/>
        </w:rPr>
      </w:pPr>
      <w:r w:rsidRPr="00B641AD">
        <w:rPr>
          <w:rStyle w:val="2"/>
          <w:b/>
          <w:bCs/>
          <w:color w:val="000000"/>
          <w:sz w:val="28"/>
          <w:szCs w:val="28"/>
        </w:rPr>
        <w:lastRenderedPageBreak/>
        <w:t>7. Методы оценки знаний</w:t>
      </w:r>
    </w:p>
    <w:p w:rsidR="00E640A1" w:rsidRDefault="00E640A1" w:rsidP="0047370D">
      <w:pPr>
        <w:pStyle w:val="a3"/>
        <w:shd w:val="clear" w:color="auto" w:fill="auto"/>
        <w:spacing w:line="240" w:lineRule="auto"/>
        <w:ind w:left="20" w:right="20" w:firstLine="540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Базисный контроль – тестирование.</w:t>
      </w:r>
    </w:p>
    <w:p w:rsidR="00E640A1" w:rsidRDefault="00E640A1" w:rsidP="0047370D">
      <w:pPr>
        <w:pStyle w:val="a3"/>
        <w:shd w:val="clear" w:color="auto" w:fill="auto"/>
        <w:spacing w:line="240" w:lineRule="auto"/>
        <w:ind w:left="20" w:right="20" w:firstLine="540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Промежуточный контроль – презентация результатов групповой работы</w:t>
      </w:r>
    </w:p>
    <w:p w:rsidR="003B2168" w:rsidRPr="00B641AD" w:rsidRDefault="00E640A1" w:rsidP="00B43F79">
      <w:pPr>
        <w:pStyle w:val="a3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Итоговый контроль – презентация научных проектов</w:t>
      </w:r>
      <w:r w:rsidR="003B2168" w:rsidRPr="00B641AD">
        <w:rPr>
          <w:rStyle w:val="1"/>
          <w:color w:val="000000"/>
          <w:sz w:val="28"/>
          <w:szCs w:val="28"/>
        </w:rPr>
        <w:t>.</w:t>
      </w:r>
    </w:p>
    <w:p w:rsidR="00B641AD" w:rsidRPr="00B641AD" w:rsidRDefault="00B641AD" w:rsidP="00B43F79">
      <w:pPr>
        <w:pStyle w:val="24"/>
        <w:keepNext/>
        <w:keepLines/>
        <w:shd w:val="clear" w:color="auto" w:fill="auto"/>
        <w:spacing w:before="0" w:line="240" w:lineRule="auto"/>
        <w:ind w:left="560" w:right="20"/>
        <w:rPr>
          <w:rStyle w:val="23"/>
          <w:b/>
          <w:bCs/>
          <w:color w:val="000000"/>
          <w:sz w:val="28"/>
          <w:szCs w:val="28"/>
        </w:rPr>
      </w:pPr>
      <w:bookmarkStart w:id="1" w:name="bookmark1"/>
    </w:p>
    <w:p w:rsidR="00073DD4" w:rsidRDefault="003B2168" w:rsidP="00B43F79">
      <w:pPr>
        <w:pStyle w:val="24"/>
        <w:keepNext/>
        <w:keepLines/>
        <w:shd w:val="clear" w:color="auto" w:fill="auto"/>
        <w:spacing w:before="0" w:line="240" w:lineRule="auto"/>
        <w:ind w:right="20" w:firstLine="567"/>
        <w:rPr>
          <w:rStyle w:val="23"/>
          <w:b/>
          <w:bCs/>
          <w:color w:val="000000"/>
          <w:sz w:val="28"/>
          <w:szCs w:val="28"/>
        </w:rPr>
      </w:pPr>
      <w:r w:rsidRPr="007B7163">
        <w:rPr>
          <w:rStyle w:val="23"/>
          <w:b/>
          <w:bCs/>
          <w:color w:val="000000"/>
          <w:sz w:val="28"/>
          <w:szCs w:val="28"/>
        </w:rPr>
        <w:t xml:space="preserve">8. Список обязательной и дополнительной литературы </w:t>
      </w:r>
    </w:p>
    <w:p w:rsidR="00E640A1" w:rsidRPr="007B7163" w:rsidRDefault="00E640A1" w:rsidP="00B43F79">
      <w:pPr>
        <w:pStyle w:val="24"/>
        <w:keepNext/>
        <w:keepLines/>
        <w:shd w:val="clear" w:color="auto" w:fill="auto"/>
        <w:spacing w:before="0" w:line="240" w:lineRule="auto"/>
        <w:ind w:right="20" w:firstLine="567"/>
        <w:rPr>
          <w:rStyle w:val="23"/>
          <w:b/>
          <w:bCs/>
          <w:color w:val="000000"/>
          <w:sz w:val="28"/>
          <w:szCs w:val="28"/>
        </w:rPr>
      </w:pPr>
      <w:r>
        <w:rPr>
          <w:rStyle w:val="23"/>
          <w:b/>
          <w:bCs/>
          <w:color w:val="000000"/>
          <w:sz w:val="28"/>
          <w:szCs w:val="28"/>
        </w:rPr>
        <w:t xml:space="preserve">8.1. </w:t>
      </w:r>
      <w:r w:rsidRPr="007B7163">
        <w:rPr>
          <w:rStyle w:val="23"/>
          <w:b/>
          <w:bCs/>
          <w:color w:val="000000"/>
          <w:sz w:val="28"/>
          <w:szCs w:val="28"/>
        </w:rPr>
        <w:t>Список обязательной литературы</w:t>
      </w:r>
    </w:p>
    <w:bookmarkEnd w:id="1"/>
    <w:p w:rsidR="003B2168" w:rsidRPr="007B7163" w:rsidRDefault="003B2168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4"/>
          <w:szCs w:val="24"/>
        </w:rPr>
      </w:pPr>
      <w:r w:rsidRPr="007B7163">
        <w:rPr>
          <w:rStyle w:val="1"/>
          <w:color w:val="000000"/>
          <w:sz w:val="24"/>
          <w:szCs w:val="24"/>
        </w:rPr>
        <w:t>Закон Республики Казахстан о Науке от 18 февраля 2011 года</w:t>
      </w:r>
    </w:p>
    <w:p w:rsidR="003B2168" w:rsidRPr="007B7163" w:rsidRDefault="003B2168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052"/>
        </w:tabs>
        <w:spacing w:line="240" w:lineRule="auto"/>
        <w:ind w:right="20" w:firstLine="567"/>
        <w:jc w:val="both"/>
        <w:rPr>
          <w:sz w:val="24"/>
          <w:szCs w:val="24"/>
        </w:rPr>
      </w:pPr>
      <w:r w:rsidRPr="007B7163">
        <w:rPr>
          <w:rStyle w:val="1"/>
          <w:color w:val="000000"/>
          <w:sz w:val="24"/>
          <w:szCs w:val="24"/>
        </w:rPr>
        <w:t>Кодекс Республики Казахстан «О здоровье человека и системе здравоохранения» от 18 сентября 2009 года.</w:t>
      </w:r>
    </w:p>
    <w:p w:rsidR="003B2168" w:rsidRPr="007B7163" w:rsidRDefault="003B2168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124"/>
        </w:tabs>
        <w:spacing w:line="240" w:lineRule="auto"/>
        <w:ind w:right="20" w:firstLine="567"/>
        <w:jc w:val="both"/>
        <w:rPr>
          <w:rStyle w:val="1"/>
          <w:sz w:val="24"/>
          <w:szCs w:val="24"/>
          <w:shd w:val="clear" w:color="auto" w:fill="auto"/>
        </w:rPr>
      </w:pPr>
      <w:r w:rsidRPr="007B7163">
        <w:rPr>
          <w:rStyle w:val="1"/>
          <w:color w:val="000000"/>
          <w:sz w:val="24"/>
          <w:szCs w:val="24"/>
        </w:rPr>
        <w:t xml:space="preserve">Государственный стандарт Республики Казахстан «Надлежащая клиническая практика» (65-119 </w:t>
      </w:r>
      <w:r w:rsidRPr="007B7163">
        <w:rPr>
          <w:rStyle w:val="1"/>
          <w:color w:val="000000"/>
          <w:sz w:val="24"/>
          <w:szCs w:val="24"/>
          <w:lang w:val="en-US"/>
        </w:rPr>
        <w:t>GCP</w:t>
      </w:r>
      <w:r w:rsidRPr="007B7163">
        <w:rPr>
          <w:rStyle w:val="1"/>
          <w:color w:val="000000"/>
          <w:sz w:val="24"/>
          <w:szCs w:val="24"/>
        </w:rPr>
        <w:t xml:space="preserve"> РК)</w:t>
      </w:r>
    </w:p>
    <w:p w:rsidR="007B7163" w:rsidRDefault="007B7163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124"/>
        </w:tabs>
        <w:spacing w:line="240" w:lineRule="auto"/>
        <w:ind w:right="20" w:firstLine="567"/>
        <w:jc w:val="both"/>
        <w:rPr>
          <w:rStyle w:val="1"/>
          <w:sz w:val="24"/>
          <w:szCs w:val="24"/>
          <w:shd w:val="clear" w:color="auto" w:fill="auto"/>
        </w:rPr>
      </w:pPr>
      <w:r w:rsidRPr="007B7163">
        <w:rPr>
          <w:rStyle w:val="1"/>
          <w:sz w:val="24"/>
          <w:szCs w:val="24"/>
          <w:shd w:val="clear" w:color="auto" w:fill="auto"/>
        </w:rPr>
        <w:t>Приказ Министра здравоохранения Республики Казахстан от 4 мая 2019 года № ҚР ДСМ-64 «Об утверждении Правил проведения медицинских исследований, а также требования к исследовательским центрам</w:t>
      </w:r>
      <w:r>
        <w:rPr>
          <w:rStyle w:val="1"/>
          <w:sz w:val="24"/>
          <w:szCs w:val="24"/>
          <w:shd w:val="clear" w:color="auto" w:fill="auto"/>
        </w:rPr>
        <w:t>»</w:t>
      </w:r>
    </w:p>
    <w:p w:rsidR="00E640A1" w:rsidRPr="00E640A1" w:rsidRDefault="00E640A1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124"/>
        </w:tabs>
        <w:spacing w:line="240" w:lineRule="auto"/>
        <w:ind w:right="20" w:firstLine="567"/>
        <w:jc w:val="both"/>
        <w:rPr>
          <w:rStyle w:val="1"/>
          <w:sz w:val="24"/>
          <w:szCs w:val="24"/>
          <w:shd w:val="clear" w:color="auto" w:fill="auto"/>
        </w:rPr>
      </w:pPr>
      <w:r w:rsidRPr="00E640A1">
        <w:rPr>
          <w:rStyle w:val="1"/>
          <w:sz w:val="24"/>
          <w:szCs w:val="24"/>
          <w:shd w:val="clear" w:color="auto" w:fill="auto"/>
        </w:rPr>
        <w:t xml:space="preserve">Приказ Министра здравоохранения Республики Казахстан от 2 апреля 2018 года № 142 «Об утверждении Правил проведения доклинических (неклинических) исследований, клинических исследований, клинико-лабораторных испытаний медицинских изделий для диагностики </w:t>
      </w:r>
      <w:proofErr w:type="spellStart"/>
      <w:r w:rsidRPr="00E640A1">
        <w:rPr>
          <w:rStyle w:val="1"/>
          <w:sz w:val="24"/>
          <w:szCs w:val="24"/>
          <w:shd w:val="clear" w:color="auto" w:fill="auto"/>
        </w:rPr>
        <w:t>in</w:t>
      </w:r>
      <w:proofErr w:type="spellEnd"/>
      <w:r w:rsidRPr="00E640A1">
        <w:rPr>
          <w:rStyle w:val="1"/>
          <w:sz w:val="24"/>
          <w:szCs w:val="24"/>
          <w:shd w:val="clear" w:color="auto" w:fill="auto"/>
        </w:rPr>
        <w:t xml:space="preserve"> </w:t>
      </w:r>
      <w:proofErr w:type="spellStart"/>
      <w:r w:rsidRPr="00E640A1">
        <w:rPr>
          <w:rStyle w:val="1"/>
          <w:sz w:val="24"/>
          <w:szCs w:val="24"/>
          <w:shd w:val="clear" w:color="auto" w:fill="auto"/>
        </w:rPr>
        <w:t>vitro</w:t>
      </w:r>
      <w:proofErr w:type="spellEnd"/>
      <w:r w:rsidRPr="00E640A1">
        <w:rPr>
          <w:rStyle w:val="1"/>
          <w:sz w:val="24"/>
          <w:szCs w:val="24"/>
          <w:shd w:val="clear" w:color="auto" w:fill="auto"/>
        </w:rPr>
        <w:t>, а также требований к доклиническим и клиническим базам</w:t>
      </w:r>
      <w:r>
        <w:rPr>
          <w:rStyle w:val="1"/>
          <w:sz w:val="24"/>
          <w:szCs w:val="24"/>
          <w:shd w:val="clear" w:color="auto" w:fill="auto"/>
        </w:rPr>
        <w:t>»</w:t>
      </w:r>
    </w:p>
    <w:p w:rsidR="00B641AD" w:rsidRPr="007B7163" w:rsidRDefault="00B641AD" w:rsidP="00E640A1">
      <w:pPr>
        <w:pStyle w:val="a3"/>
        <w:numPr>
          <w:ilvl w:val="0"/>
          <w:numId w:val="2"/>
        </w:numPr>
        <w:tabs>
          <w:tab w:val="left" w:pos="993"/>
          <w:tab w:val="left" w:pos="1124"/>
        </w:tabs>
        <w:ind w:right="20" w:firstLine="567"/>
        <w:jc w:val="both"/>
        <w:rPr>
          <w:sz w:val="24"/>
          <w:szCs w:val="24"/>
          <w:lang w:val="en-US"/>
        </w:rPr>
      </w:pPr>
      <w:proofErr w:type="spellStart"/>
      <w:r w:rsidRPr="007B7163">
        <w:rPr>
          <w:sz w:val="24"/>
          <w:szCs w:val="24"/>
          <w:lang w:val="en-US"/>
        </w:rPr>
        <w:t>Denscombe</w:t>
      </w:r>
      <w:proofErr w:type="spellEnd"/>
      <w:r w:rsidRPr="007B7163">
        <w:rPr>
          <w:sz w:val="24"/>
          <w:szCs w:val="24"/>
          <w:lang w:val="en-US"/>
        </w:rPr>
        <w:t xml:space="preserve"> M (2014). The good research guide: for </w:t>
      </w:r>
      <w:proofErr w:type="spellStart"/>
      <w:r w:rsidRPr="007B7163">
        <w:rPr>
          <w:sz w:val="24"/>
          <w:szCs w:val="24"/>
          <w:lang w:val="en-US"/>
        </w:rPr>
        <w:t>smallscale</w:t>
      </w:r>
      <w:proofErr w:type="spellEnd"/>
      <w:r w:rsidRPr="007B7163">
        <w:rPr>
          <w:sz w:val="24"/>
          <w:szCs w:val="24"/>
          <w:lang w:val="en-US"/>
        </w:rPr>
        <w:t xml:space="preserve"> social research projects. 5th ed. Open University Press:</w:t>
      </w:r>
      <w:r w:rsidRPr="007B7163">
        <w:rPr>
          <w:sz w:val="24"/>
          <w:szCs w:val="24"/>
        </w:rPr>
        <w:t xml:space="preserve"> </w:t>
      </w:r>
      <w:r w:rsidRPr="007B7163">
        <w:rPr>
          <w:sz w:val="24"/>
          <w:szCs w:val="24"/>
          <w:lang w:val="en-US"/>
        </w:rPr>
        <w:t>Berkshire.</w:t>
      </w:r>
      <w:r w:rsidRPr="007B7163">
        <w:rPr>
          <w:sz w:val="24"/>
          <w:szCs w:val="24"/>
        </w:rPr>
        <w:t xml:space="preserve"> </w:t>
      </w:r>
    </w:p>
    <w:p w:rsidR="00B641AD" w:rsidRPr="007B7163" w:rsidRDefault="00B641AD" w:rsidP="00E640A1">
      <w:pPr>
        <w:pStyle w:val="a3"/>
        <w:numPr>
          <w:ilvl w:val="0"/>
          <w:numId w:val="2"/>
        </w:numPr>
        <w:tabs>
          <w:tab w:val="left" w:pos="993"/>
          <w:tab w:val="left" w:pos="1124"/>
        </w:tabs>
        <w:ind w:right="2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World Health Organization (2002). Handbook for good clinical research practice: guidance for implementation. WHO: Geneva.</w:t>
      </w:r>
    </w:p>
    <w:p w:rsidR="00B641AD" w:rsidRPr="007B7163" w:rsidRDefault="00B641AD" w:rsidP="00E640A1">
      <w:pPr>
        <w:pStyle w:val="a3"/>
        <w:numPr>
          <w:ilvl w:val="0"/>
          <w:numId w:val="2"/>
        </w:numPr>
        <w:tabs>
          <w:tab w:val="left" w:pos="993"/>
          <w:tab w:val="left" w:pos="1124"/>
        </w:tabs>
        <w:ind w:right="2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World Health Organization (2007). Effective project planning and evaluation in biomedical research: Participants’ manuals. WHO: Geneva</w:t>
      </w:r>
    </w:p>
    <w:p w:rsidR="00E640A1" w:rsidRPr="00E640A1" w:rsidRDefault="00B641AD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124"/>
        </w:tabs>
        <w:spacing w:line="240" w:lineRule="auto"/>
        <w:ind w:right="2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 xml:space="preserve">World Medical Association (2008). WMA Declaration of Helsinki: Ethical Principles for Medical Research Involving Human Subjects. Available at: </w:t>
      </w:r>
      <w:hyperlink r:id="rId5" w:history="1">
        <w:r w:rsidR="00E640A1" w:rsidRPr="00C355AF">
          <w:rPr>
            <w:rStyle w:val="aa"/>
            <w:sz w:val="24"/>
            <w:szCs w:val="24"/>
            <w:lang w:val="en-US"/>
          </w:rPr>
          <w:t>http://www.wma.net/en/30publications/10policies/b3/17c.pdf</w:t>
        </w:r>
      </w:hyperlink>
    </w:p>
    <w:p w:rsidR="00B641AD" w:rsidRPr="00E640A1" w:rsidRDefault="00B641AD" w:rsidP="00E640A1">
      <w:pPr>
        <w:pStyle w:val="a3"/>
        <w:numPr>
          <w:ilvl w:val="0"/>
          <w:numId w:val="2"/>
        </w:numPr>
        <w:shd w:val="clear" w:color="auto" w:fill="auto"/>
        <w:tabs>
          <w:tab w:val="left" w:pos="993"/>
          <w:tab w:val="left" w:pos="1124"/>
        </w:tabs>
        <w:spacing w:line="240" w:lineRule="auto"/>
        <w:ind w:right="20" w:firstLine="567"/>
        <w:jc w:val="both"/>
        <w:rPr>
          <w:sz w:val="24"/>
          <w:szCs w:val="24"/>
          <w:lang w:val="en-US"/>
        </w:rPr>
      </w:pPr>
      <w:r w:rsidRPr="00E640A1">
        <w:rPr>
          <w:sz w:val="24"/>
          <w:szCs w:val="24"/>
          <w:lang w:val="en-US"/>
        </w:rPr>
        <w:t xml:space="preserve">Weber RJ &amp; </w:t>
      </w:r>
      <w:proofErr w:type="spellStart"/>
      <w:r w:rsidRPr="00E640A1">
        <w:rPr>
          <w:sz w:val="24"/>
          <w:szCs w:val="24"/>
          <w:lang w:val="en-US"/>
        </w:rPr>
        <w:t>Cobaugh</w:t>
      </w:r>
      <w:proofErr w:type="spellEnd"/>
      <w:r w:rsidRPr="00E640A1">
        <w:rPr>
          <w:sz w:val="24"/>
          <w:szCs w:val="24"/>
          <w:lang w:val="en-US"/>
        </w:rPr>
        <w:t xml:space="preserve"> DJ (2008). Developing and executing an effective research plan. </w:t>
      </w:r>
      <w:proofErr w:type="spellStart"/>
      <w:r w:rsidRPr="00E640A1">
        <w:rPr>
          <w:sz w:val="24"/>
          <w:szCs w:val="24"/>
        </w:rPr>
        <w:t>Am</w:t>
      </w:r>
      <w:proofErr w:type="spellEnd"/>
      <w:r w:rsidRPr="00E640A1">
        <w:rPr>
          <w:sz w:val="24"/>
          <w:szCs w:val="24"/>
        </w:rPr>
        <w:t xml:space="preserve"> J </w:t>
      </w:r>
      <w:proofErr w:type="spellStart"/>
      <w:r w:rsidRPr="00E640A1">
        <w:rPr>
          <w:sz w:val="24"/>
          <w:szCs w:val="24"/>
        </w:rPr>
        <w:t>Health-Syst</w:t>
      </w:r>
      <w:proofErr w:type="spellEnd"/>
      <w:r w:rsidRPr="00E640A1">
        <w:rPr>
          <w:sz w:val="24"/>
          <w:szCs w:val="24"/>
        </w:rPr>
        <w:t xml:space="preserve"> </w:t>
      </w:r>
      <w:proofErr w:type="spellStart"/>
      <w:r w:rsidRPr="00E640A1">
        <w:rPr>
          <w:sz w:val="24"/>
          <w:szCs w:val="24"/>
        </w:rPr>
        <w:t>Pharm</w:t>
      </w:r>
      <w:proofErr w:type="spellEnd"/>
      <w:r w:rsidRPr="00E640A1">
        <w:rPr>
          <w:sz w:val="24"/>
          <w:szCs w:val="24"/>
        </w:rPr>
        <w:t>; 65:2058-65</w:t>
      </w:r>
    </w:p>
    <w:p w:rsidR="00E640A1" w:rsidRPr="007B7163" w:rsidRDefault="00E640A1" w:rsidP="00E640A1">
      <w:pPr>
        <w:pStyle w:val="a3"/>
        <w:numPr>
          <w:ilvl w:val="0"/>
          <w:numId w:val="2"/>
        </w:numPr>
        <w:tabs>
          <w:tab w:val="left" w:pos="993"/>
        </w:tabs>
        <w:ind w:right="26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CIOMS (2002) International ethical guidelines for biomedical research involving human subjects –http://www.cioms.ch/publications/layout_guide2002.pdf</w:t>
      </w:r>
    </w:p>
    <w:p w:rsidR="00E640A1" w:rsidRPr="007B7163" w:rsidRDefault="00E640A1" w:rsidP="00E640A1">
      <w:pPr>
        <w:pStyle w:val="a3"/>
        <w:numPr>
          <w:ilvl w:val="0"/>
          <w:numId w:val="2"/>
        </w:numPr>
        <w:tabs>
          <w:tab w:val="left" w:pos="993"/>
        </w:tabs>
        <w:ind w:right="26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ICH Good Clinical Practice (1996) –http://www.ich.org/fileadmin/Public_Web_Site/ICH_Products/Guidelines/Efficacy/E6_R1/Step4/E6_R1__Guideline.pdf</w:t>
      </w:r>
    </w:p>
    <w:p w:rsidR="00E640A1" w:rsidRPr="007B7163" w:rsidRDefault="00E640A1" w:rsidP="00E640A1">
      <w:pPr>
        <w:pStyle w:val="a3"/>
        <w:numPr>
          <w:ilvl w:val="0"/>
          <w:numId w:val="2"/>
        </w:numPr>
        <w:tabs>
          <w:tab w:val="left" w:pos="993"/>
        </w:tabs>
        <w:ind w:right="260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International Conference on Harmonization Good Clinical Practice (1996) –http://www.ich.org/fileadmin/Public_Web_Site/ICH_Products/Guidelines/Efficacy/E6_R1/Step4/E6_R1__Guideline.pdf</w:t>
      </w:r>
    </w:p>
    <w:p w:rsidR="00E640A1" w:rsidRPr="007B7163" w:rsidRDefault="00E640A1" w:rsidP="00E640A1">
      <w:pPr>
        <w:pStyle w:val="a3"/>
        <w:numPr>
          <w:ilvl w:val="0"/>
          <w:numId w:val="2"/>
        </w:numPr>
        <w:tabs>
          <w:tab w:val="left" w:pos="993"/>
        </w:tabs>
        <w:spacing w:after="120" w:line="240" w:lineRule="auto"/>
        <w:ind w:right="26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OECD Principles on Good Laboratory Practice (as revised in 1997) –http://www.oecd.org/env/ehs/testing/oecdseriesonprinciplesofgoodlaboratorypracticeglpandcompliancemonitoring.htm</w:t>
      </w:r>
    </w:p>
    <w:p w:rsidR="00E640A1" w:rsidRPr="00E640A1" w:rsidRDefault="00E640A1" w:rsidP="002875CF">
      <w:pPr>
        <w:pStyle w:val="a3"/>
        <w:shd w:val="clear" w:color="auto" w:fill="auto"/>
        <w:tabs>
          <w:tab w:val="left" w:pos="993"/>
        </w:tabs>
        <w:spacing w:line="240" w:lineRule="auto"/>
        <w:ind w:right="260" w:firstLine="567"/>
        <w:jc w:val="both"/>
        <w:rPr>
          <w:rStyle w:val="23"/>
          <w:bCs w:val="0"/>
          <w:color w:val="000000"/>
          <w:sz w:val="28"/>
          <w:szCs w:val="28"/>
        </w:rPr>
      </w:pPr>
      <w:r>
        <w:rPr>
          <w:rStyle w:val="23"/>
          <w:bCs w:val="0"/>
          <w:color w:val="000000"/>
          <w:sz w:val="28"/>
          <w:szCs w:val="28"/>
        </w:rPr>
        <w:t xml:space="preserve">8.2. </w:t>
      </w:r>
      <w:r w:rsidRPr="00E640A1">
        <w:rPr>
          <w:rStyle w:val="23"/>
          <w:bCs w:val="0"/>
          <w:color w:val="000000"/>
          <w:sz w:val="28"/>
          <w:szCs w:val="28"/>
        </w:rPr>
        <w:t xml:space="preserve">Список дополнительной литературы </w:t>
      </w:r>
    </w:p>
    <w:p w:rsidR="00E640A1" w:rsidRPr="00E640A1" w:rsidRDefault="002875CF" w:rsidP="007D6ACB">
      <w:pPr>
        <w:pStyle w:val="a3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IC</w:t>
      </w:r>
      <w:r w:rsidRPr="00E640A1">
        <w:rPr>
          <w:sz w:val="24"/>
          <w:szCs w:val="24"/>
          <w:lang w:val="en-US"/>
        </w:rPr>
        <w:t xml:space="preserve"> </w:t>
      </w:r>
      <w:r w:rsidRPr="007B7163">
        <w:rPr>
          <w:sz w:val="24"/>
          <w:szCs w:val="24"/>
          <w:lang w:val="en-US"/>
        </w:rPr>
        <w:t>templates</w:t>
      </w:r>
      <w:r w:rsidRPr="00E640A1">
        <w:rPr>
          <w:sz w:val="24"/>
          <w:szCs w:val="24"/>
          <w:lang w:val="en-US"/>
        </w:rPr>
        <w:t xml:space="preserve">: </w:t>
      </w:r>
      <w:hyperlink r:id="rId6" w:history="1">
        <w:r w:rsidR="00E640A1" w:rsidRPr="00C355AF">
          <w:rPr>
            <w:rStyle w:val="aa"/>
            <w:sz w:val="24"/>
            <w:szCs w:val="24"/>
            <w:lang w:val="en-US"/>
          </w:rPr>
          <w:t>http</w:t>
        </w:r>
        <w:r w:rsidR="00E640A1" w:rsidRPr="00E640A1">
          <w:rPr>
            <w:rStyle w:val="aa"/>
            <w:sz w:val="24"/>
            <w:szCs w:val="24"/>
            <w:lang w:val="en-US"/>
          </w:rPr>
          <w:t>://</w:t>
        </w:r>
        <w:r w:rsidR="00E640A1" w:rsidRPr="00C355AF">
          <w:rPr>
            <w:rStyle w:val="aa"/>
            <w:sz w:val="24"/>
            <w:szCs w:val="24"/>
            <w:lang w:val="en-US"/>
          </w:rPr>
          <w:t>www</w:t>
        </w:r>
        <w:r w:rsidR="00E640A1" w:rsidRPr="00E640A1">
          <w:rPr>
            <w:rStyle w:val="aa"/>
            <w:sz w:val="24"/>
            <w:szCs w:val="24"/>
            <w:lang w:val="en-US"/>
          </w:rPr>
          <w:t>.</w:t>
        </w:r>
        <w:r w:rsidR="00E640A1" w:rsidRPr="00C355AF">
          <w:rPr>
            <w:rStyle w:val="aa"/>
            <w:sz w:val="24"/>
            <w:szCs w:val="24"/>
            <w:lang w:val="en-US"/>
          </w:rPr>
          <w:t>who</w:t>
        </w:r>
        <w:r w:rsidR="00E640A1" w:rsidRPr="00E640A1">
          <w:rPr>
            <w:rStyle w:val="aa"/>
            <w:sz w:val="24"/>
            <w:szCs w:val="24"/>
            <w:lang w:val="en-US"/>
          </w:rPr>
          <w:t>.</w:t>
        </w:r>
        <w:r w:rsidR="00E640A1" w:rsidRPr="00C355AF">
          <w:rPr>
            <w:rStyle w:val="aa"/>
            <w:sz w:val="24"/>
            <w:szCs w:val="24"/>
            <w:lang w:val="en-US"/>
          </w:rPr>
          <w:t>int</w:t>
        </w:r>
        <w:r w:rsidR="00E640A1" w:rsidRPr="00E640A1">
          <w:rPr>
            <w:rStyle w:val="aa"/>
            <w:sz w:val="24"/>
            <w:szCs w:val="24"/>
            <w:lang w:val="en-US"/>
          </w:rPr>
          <w:t>/</w:t>
        </w:r>
        <w:r w:rsidR="00E640A1" w:rsidRPr="00C355AF">
          <w:rPr>
            <w:rStyle w:val="aa"/>
            <w:sz w:val="24"/>
            <w:szCs w:val="24"/>
            <w:lang w:val="en-US"/>
          </w:rPr>
          <w:t>rpc</w:t>
        </w:r>
        <w:r w:rsidR="00E640A1" w:rsidRPr="00E640A1">
          <w:rPr>
            <w:rStyle w:val="aa"/>
            <w:sz w:val="24"/>
            <w:szCs w:val="24"/>
            <w:lang w:val="en-US"/>
          </w:rPr>
          <w:t>/</w:t>
        </w:r>
        <w:r w:rsidR="00E640A1" w:rsidRPr="00C355AF">
          <w:rPr>
            <w:rStyle w:val="aa"/>
            <w:sz w:val="24"/>
            <w:szCs w:val="24"/>
            <w:lang w:val="en-US"/>
          </w:rPr>
          <w:t>research</w:t>
        </w:r>
        <w:r w:rsidR="00E640A1" w:rsidRPr="00E640A1">
          <w:rPr>
            <w:rStyle w:val="aa"/>
            <w:sz w:val="24"/>
            <w:szCs w:val="24"/>
            <w:lang w:val="en-US"/>
          </w:rPr>
          <w:t>_</w:t>
        </w:r>
        <w:r w:rsidR="00E640A1" w:rsidRPr="00C355AF">
          <w:rPr>
            <w:rStyle w:val="aa"/>
            <w:sz w:val="24"/>
            <w:szCs w:val="24"/>
            <w:lang w:val="en-US"/>
          </w:rPr>
          <w:t>ethics/informed_consent/en/</w:t>
        </w:r>
      </w:hyperlink>
    </w:p>
    <w:p w:rsidR="002875CF" w:rsidRPr="00E640A1" w:rsidRDefault="002875CF" w:rsidP="007D6ACB">
      <w:pPr>
        <w:pStyle w:val="a3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E640A1">
        <w:rPr>
          <w:sz w:val="24"/>
          <w:szCs w:val="24"/>
          <w:lang w:val="en-US"/>
        </w:rPr>
        <w:t>An overview of quantitative and qualitative data collection methods: http://www.nsf.gov/pubs/2002/nsf02057/nsf02057_4.pdf</w:t>
      </w:r>
    </w:p>
    <w:p w:rsidR="002875CF" w:rsidRPr="007B7163" w:rsidRDefault="002875CF" w:rsidP="007D6ACB">
      <w:pPr>
        <w:pStyle w:val="a3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Qualitative and Quantitative Research Techniques for Humanitarian Needs Assessment. An Introductory Brief: http://www.acaps.org/img/documents/q-qualitative-and-</w:t>
      </w:r>
      <w:r w:rsidRPr="007B7163">
        <w:rPr>
          <w:sz w:val="24"/>
          <w:szCs w:val="24"/>
          <w:lang w:val="en-US"/>
        </w:rPr>
        <w:lastRenderedPageBreak/>
        <w:t>quantitative-research.pdf</w:t>
      </w:r>
    </w:p>
    <w:p w:rsidR="00E640A1" w:rsidRPr="00E640A1" w:rsidRDefault="002875CF" w:rsidP="007D6ACB">
      <w:pPr>
        <w:pStyle w:val="a3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RQA Quality Systems Workbook (2011) –http://www.therqa.com/publications/quality-systems-workbook/</w:t>
      </w:r>
    </w:p>
    <w:p w:rsidR="00E640A1" w:rsidRPr="00E640A1" w:rsidRDefault="002875CF" w:rsidP="007D6ACB">
      <w:pPr>
        <w:pStyle w:val="a3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proofErr w:type="spellStart"/>
      <w:r w:rsidRPr="00E640A1">
        <w:rPr>
          <w:sz w:val="24"/>
          <w:szCs w:val="24"/>
          <w:lang w:val="en-US"/>
        </w:rPr>
        <w:t>Schmeer</w:t>
      </w:r>
      <w:proofErr w:type="spellEnd"/>
      <w:r w:rsidRPr="00E640A1">
        <w:rPr>
          <w:sz w:val="24"/>
          <w:szCs w:val="24"/>
          <w:lang w:val="en-US"/>
        </w:rPr>
        <w:t xml:space="preserve"> K (1999). Guidelines for Conducting a Stakeholder Analysis. Bethesda, MD: Partnerships for Health Reform, </w:t>
      </w:r>
      <w:proofErr w:type="spellStart"/>
      <w:r w:rsidRPr="00E640A1">
        <w:rPr>
          <w:sz w:val="24"/>
          <w:szCs w:val="24"/>
          <w:lang w:val="en-US"/>
        </w:rPr>
        <w:t>Abt</w:t>
      </w:r>
      <w:proofErr w:type="spellEnd"/>
      <w:r w:rsidRPr="00E640A1">
        <w:rPr>
          <w:sz w:val="24"/>
          <w:szCs w:val="24"/>
          <w:lang w:val="en-US"/>
        </w:rPr>
        <w:t xml:space="preserve"> Associates Inc.</w:t>
      </w:r>
    </w:p>
    <w:p w:rsidR="00E640A1" w:rsidRPr="00E640A1" w:rsidRDefault="002875CF" w:rsidP="007D6ACB">
      <w:pPr>
        <w:pStyle w:val="a3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E640A1">
        <w:rPr>
          <w:sz w:val="24"/>
          <w:szCs w:val="24"/>
          <w:lang w:val="en-US"/>
        </w:rPr>
        <w:t xml:space="preserve">Russel et al (2008). The Active Community Engagement Continuum. ACQUIRE Project Working Paper. Available at: </w:t>
      </w:r>
      <w:hyperlink r:id="rId7" w:history="1">
        <w:r w:rsidR="00E640A1" w:rsidRPr="00C355AF">
          <w:rPr>
            <w:rStyle w:val="aa"/>
            <w:sz w:val="24"/>
            <w:szCs w:val="24"/>
            <w:lang w:val="en-US"/>
          </w:rPr>
          <w:t>http://www.acquireproject.org/fileadmin/user_upload/ACQUIRE/Publications/ACE-Working-Paper-final.pdf</w:t>
        </w:r>
      </w:hyperlink>
    </w:p>
    <w:p w:rsidR="002875CF" w:rsidRPr="00E640A1" w:rsidRDefault="002875CF" w:rsidP="007D6ACB">
      <w:pPr>
        <w:pStyle w:val="a3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proofErr w:type="spellStart"/>
      <w:r w:rsidRPr="00E640A1">
        <w:rPr>
          <w:sz w:val="24"/>
          <w:szCs w:val="24"/>
          <w:lang w:val="en-US"/>
        </w:rPr>
        <w:t>Ulin</w:t>
      </w:r>
      <w:proofErr w:type="spellEnd"/>
      <w:r w:rsidRPr="00E640A1">
        <w:rPr>
          <w:sz w:val="24"/>
          <w:szCs w:val="24"/>
          <w:lang w:val="en-US"/>
        </w:rPr>
        <w:t xml:space="preserve"> PR, Robinson TE, </w:t>
      </w:r>
      <w:proofErr w:type="spellStart"/>
      <w:r w:rsidRPr="00E640A1">
        <w:rPr>
          <w:sz w:val="24"/>
          <w:szCs w:val="24"/>
          <w:lang w:val="en-US"/>
        </w:rPr>
        <w:t>Tolley</w:t>
      </w:r>
      <w:proofErr w:type="spellEnd"/>
      <w:r w:rsidRPr="00E640A1">
        <w:rPr>
          <w:sz w:val="24"/>
          <w:szCs w:val="24"/>
          <w:lang w:val="en-US"/>
        </w:rPr>
        <w:t xml:space="preserve"> EE. </w:t>
      </w:r>
      <w:proofErr w:type="spellStart"/>
      <w:r w:rsidRPr="00E640A1">
        <w:rPr>
          <w:sz w:val="24"/>
          <w:szCs w:val="24"/>
          <w:lang w:val="en-US"/>
        </w:rPr>
        <w:t>Ch</w:t>
      </w:r>
      <w:proofErr w:type="spellEnd"/>
      <w:r w:rsidRPr="00E640A1">
        <w:rPr>
          <w:sz w:val="24"/>
          <w:szCs w:val="24"/>
          <w:lang w:val="en-US"/>
        </w:rPr>
        <w:t xml:space="preserve"> 5: Logistic in the field, in Qualitative in Public Health, A field guide for applied research. </w:t>
      </w:r>
      <w:proofErr w:type="spellStart"/>
      <w:r w:rsidRPr="00E640A1">
        <w:rPr>
          <w:sz w:val="24"/>
          <w:szCs w:val="24"/>
          <w:lang w:val="en-US"/>
        </w:rPr>
        <w:t>Jossey</w:t>
      </w:r>
      <w:proofErr w:type="spellEnd"/>
      <w:r w:rsidRPr="00E640A1">
        <w:rPr>
          <w:sz w:val="24"/>
          <w:szCs w:val="24"/>
          <w:lang w:val="en-US"/>
        </w:rPr>
        <w:t xml:space="preserve">-Bass. San </w:t>
      </w:r>
      <w:proofErr w:type="spellStart"/>
      <w:r w:rsidRPr="00E640A1">
        <w:rPr>
          <w:sz w:val="24"/>
          <w:szCs w:val="24"/>
          <w:lang w:val="en-US"/>
        </w:rPr>
        <w:t>Fransisco</w:t>
      </w:r>
      <w:proofErr w:type="spellEnd"/>
      <w:r w:rsidRPr="00E640A1">
        <w:rPr>
          <w:sz w:val="24"/>
          <w:szCs w:val="24"/>
          <w:lang w:val="en-US"/>
        </w:rPr>
        <w:t>, USA.</w:t>
      </w:r>
    </w:p>
    <w:p w:rsidR="00535E5A" w:rsidRPr="007B7163" w:rsidRDefault="00535E5A" w:rsidP="007D6ACB">
      <w:pPr>
        <w:pStyle w:val="a3"/>
        <w:numPr>
          <w:ilvl w:val="0"/>
          <w:numId w:val="16"/>
        </w:numPr>
        <w:tabs>
          <w:tab w:val="left" w:pos="993"/>
        </w:tabs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Research Quality Association Quality Systems Workbook –http://www.therqa.com/publications/quality-systems-workbook/</w:t>
      </w:r>
    </w:p>
    <w:p w:rsidR="00535E5A" w:rsidRPr="007B7163" w:rsidRDefault="00535E5A" w:rsidP="007D6ACB">
      <w:pPr>
        <w:pStyle w:val="a3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 xml:space="preserve">World Health </w:t>
      </w:r>
      <w:proofErr w:type="spellStart"/>
      <w:r w:rsidRPr="007B7163">
        <w:rPr>
          <w:sz w:val="24"/>
          <w:szCs w:val="24"/>
          <w:lang w:val="en-US"/>
        </w:rPr>
        <w:t>Organisation</w:t>
      </w:r>
      <w:proofErr w:type="spellEnd"/>
      <w:r w:rsidRPr="007B7163">
        <w:rPr>
          <w:sz w:val="24"/>
          <w:szCs w:val="24"/>
          <w:lang w:val="en-US"/>
        </w:rPr>
        <w:t xml:space="preserve"> GCP</w:t>
      </w:r>
      <w:r w:rsidR="002875CF" w:rsidRPr="007B7163">
        <w:rPr>
          <w:sz w:val="24"/>
          <w:szCs w:val="24"/>
          <w:lang w:val="en-US"/>
        </w:rPr>
        <w:t xml:space="preserve"> </w:t>
      </w:r>
      <w:r w:rsidRPr="007B7163">
        <w:rPr>
          <w:sz w:val="24"/>
          <w:szCs w:val="24"/>
          <w:lang w:val="en-US"/>
        </w:rPr>
        <w:t>–http://apps.who.int/prequal/info_general/documents/GCP/gcp1.pdf</w:t>
      </w:r>
    </w:p>
    <w:p w:rsidR="007B7163" w:rsidRPr="007B7163" w:rsidRDefault="007B7163" w:rsidP="007D6ACB">
      <w:pPr>
        <w:pStyle w:val="a3"/>
        <w:numPr>
          <w:ilvl w:val="0"/>
          <w:numId w:val="16"/>
        </w:numPr>
        <w:tabs>
          <w:tab w:val="left" w:pos="993"/>
        </w:tabs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World Bank Logical Framework Guideline: http://www.afdb.org/fileadmin/uploads/afdb/Documents/Evaluation-Reports-_Shared-With-OPEV_/00158077-EN-WB-LOGICALFRAMEWORK-HANDBOOK.PDF</w:t>
      </w:r>
    </w:p>
    <w:p w:rsidR="007B7163" w:rsidRPr="00E640A1" w:rsidRDefault="007B7163" w:rsidP="007D6ACB">
      <w:pPr>
        <w:pStyle w:val="a3"/>
        <w:numPr>
          <w:ilvl w:val="0"/>
          <w:numId w:val="16"/>
        </w:numPr>
        <w:tabs>
          <w:tab w:val="left" w:pos="993"/>
        </w:tabs>
        <w:ind w:left="0" w:right="-1" w:firstLine="567"/>
        <w:jc w:val="both"/>
        <w:rPr>
          <w:sz w:val="24"/>
          <w:szCs w:val="24"/>
          <w:lang w:val="en-US"/>
        </w:rPr>
      </w:pPr>
      <w:r w:rsidRPr="007B7163">
        <w:rPr>
          <w:sz w:val="24"/>
          <w:szCs w:val="24"/>
          <w:lang w:val="en-US"/>
        </w:rPr>
        <w:t>CDRI (2013). Research Project Management and Development – A Handbook. Phnom Penh: CDRI</w:t>
      </w:r>
    </w:p>
    <w:sectPr w:rsidR="007B7163" w:rsidRPr="00E64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8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2E54332"/>
    <w:multiLevelType w:val="hybridMultilevel"/>
    <w:tmpl w:val="0D4A23AA"/>
    <w:lvl w:ilvl="0" w:tplc="A25C0E6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064F2943"/>
    <w:multiLevelType w:val="hybridMultilevel"/>
    <w:tmpl w:val="C60EC2D2"/>
    <w:lvl w:ilvl="0" w:tplc="4FEC659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03912"/>
    <w:multiLevelType w:val="hybridMultilevel"/>
    <w:tmpl w:val="80305234"/>
    <w:lvl w:ilvl="0" w:tplc="A25C0E64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7" w15:restartNumberingAfterBreak="0">
    <w:nsid w:val="23220D04"/>
    <w:multiLevelType w:val="hybridMultilevel"/>
    <w:tmpl w:val="F432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118F5"/>
    <w:multiLevelType w:val="hybridMultilevel"/>
    <w:tmpl w:val="4F46C4A4"/>
    <w:lvl w:ilvl="0" w:tplc="4FEC6598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A730920"/>
    <w:multiLevelType w:val="hybridMultilevel"/>
    <w:tmpl w:val="4DF8A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94A6A"/>
    <w:multiLevelType w:val="hybridMultilevel"/>
    <w:tmpl w:val="30EAC8DC"/>
    <w:lvl w:ilvl="0" w:tplc="3A4E19B4">
      <w:start w:val="8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77DEA"/>
    <w:multiLevelType w:val="hybridMultilevel"/>
    <w:tmpl w:val="1D20C83C"/>
    <w:lvl w:ilvl="0" w:tplc="A25C0E64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2" w15:restartNumberingAfterBreak="0">
    <w:nsid w:val="471B2CCA"/>
    <w:multiLevelType w:val="hybridMultilevel"/>
    <w:tmpl w:val="0D4A23AA"/>
    <w:lvl w:ilvl="0" w:tplc="A25C0E6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478C7A98"/>
    <w:multiLevelType w:val="hybridMultilevel"/>
    <w:tmpl w:val="D9866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F4E2D"/>
    <w:multiLevelType w:val="hybridMultilevel"/>
    <w:tmpl w:val="7332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E5FA2"/>
    <w:multiLevelType w:val="hybridMultilevel"/>
    <w:tmpl w:val="16984326"/>
    <w:lvl w:ilvl="0" w:tplc="A25C0E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ED776A"/>
    <w:multiLevelType w:val="hybridMultilevel"/>
    <w:tmpl w:val="C3760942"/>
    <w:lvl w:ilvl="0" w:tplc="A25C0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309BA"/>
    <w:multiLevelType w:val="hybridMultilevel"/>
    <w:tmpl w:val="92483902"/>
    <w:lvl w:ilvl="0" w:tplc="A25C0E6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688629BD"/>
    <w:multiLevelType w:val="hybridMultilevel"/>
    <w:tmpl w:val="C5B438E6"/>
    <w:lvl w:ilvl="0" w:tplc="33F48236">
      <w:start w:val="3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C3E5A"/>
    <w:multiLevelType w:val="hybridMultilevel"/>
    <w:tmpl w:val="D9866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2A2"/>
    <w:multiLevelType w:val="hybridMultilevel"/>
    <w:tmpl w:val="CF00A7FA"/>
    <w:lvl w:ilvl="0" w:tplc="43D2564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A4F85"/>
    <w:multiLevelType w:val="hybridMultilevel"/>
    <w:tmpl w:val="C6C2AEEA"/>
    <w:lvl w:ilvl="0" w:tplc="A25C0E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1"/>
  </w:num>
  <w:num w:numId="9">
    <w:abstractNumId w:val="9"/>
  </w:num>
  <w:num w:numId="10">
    <w:abstractNumId w:val="14"/>
  </w:num>
  <w:num w:numId="11">
    <w:abstractNumId w:val="4"/>
  </w:num>
  <w:num w:numId="12">
    <w:abstractNumId w:val="19"/>
  </w:num>
  <w:num w:numId="13">
    <w:abstractNumId w:val="17"/>
  </w:num>
  <w:num w:numId="14">
    <w:abstractNumId w:val="10"/>
  </w:num>
  <w:num w:numId="15">
    <w:abstractNumId w:val="13"/>
  </w:num>
  <w:num w:numId="16">
    <w:abstractNumId w:val="5"/>
  </w:num>
  <w:num w:numId="17">
    <w:abstractNumId w:val="15"/>
  </w:num>
  <w:num w:numId="18">
    <w:abstractNumId w:val="21"/>
  </w:num>
  <w:num w:numId="19">
    <w:abstractNumId w:val="8"/>
  </w:num>
  <w:num w:numId="20">
    <w:abstractNumId w:val="20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8D"/>
    <w:rsid w:val="000274F9"/>
    <w:rsid w:val="000366D7"/>
    <w:rsid w:val="00073DD4"/>
    <w:rsid w:val="00092C64"/>
    <w:rsid w:val="000B31B2"/>
    <w:rsid w:val="000C5437"/>
    <w:rsid w:val="00191B28"/>
    <w:rsid w:val="002134A9"/>
    <w:rsid w:val="002875CF"/>
    <w:rsid w:val="003B2168"/>
    <w:rsid w:val="0042670D"/>
    <w:rsid w:val="0047370D"/>
    <w:rsid w:val="00535E5A"/>
    <w:rsid w:val="0059679B"/>
    <w:rsid w:val="006A3E9B"/>
    <w:rsid w:val="006A6CF1"/>
    <w:rsid w:val="006F1D1B"/>
    <w:rsid w:val="007351F4"/>
    <w:rsid w:val="007B7163"/>
    <w:rsid w:val="007D6ACB"/>
    <w:rsid w:val="0096618D"/>
    <w:rsid w:val="00B24C8E"/>
    <w:rsid w:val="00B36211"/>
    <w:rsid w:val="00B43F79"/>
    <w:rsid w:val="00B641AD"/>
    <w:rsid w:val="00C15785"/>
    <w:rsid w:val="00C86BF7"/>
    <w:rsid w:val="00E032FE"/>
    <w:rsid w:val="00E640A1"/>
    <w:rsid w:val="00FA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57CE"/>
  <w15:docId w15:val="{A582B467-DD97-4207-98C3-BBAD8F81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8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96618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6618D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link w:val="a3"/>
    <w:uiPriority w:val="99"/>
    <w:rsid w:val="0096618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1"/>
    <w:uiPriority w:val="99"/>
    <w:rsid w:val="0096618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96618D"/>
    <w:rPr>
      <w:rFonts w:ascii="Times New Roman" w:hAnsi="Times New Roman" w:cs="Times New Roman"/>
      <w:b/>
      <w:bCs/>
      <w:sz w:val="26"/>
      <w:szCs w:val="26"/>
      <w:u w:val="none"/>
      <w:shd w:val="clear" w:color="auto" w:fill="FFFFFF"/>
    </w:rPr>
  </w:style>
  <w:style w:type="paragraph" w:styleId="a3">
    <w:name w:val="Body Text"/>
    <w:basedOn w:val="a"/>
    <w:link w:val="1"/>
    <w:uiPriority w:val="99"/>
    <w:rsid w:val="0096618D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96618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Exact">
    <w:name w:val="Основной текст Exact"/>
    <w:basedOn w:val="a0"/>
    <w:uiPriority w:val="99"/>
    <w:rsid w:val="003B2168"/>
    <w:rPr>
      <w:rFonts w:ascii="Times New Roman" w:hAnsi="Times New Roman" w:cs="Times New Roman"/>
      <w:spacing w:val="4"/>
      <w:u w:val="none"/>
    </w:rPr>
  </w:style>
  <w:style w:type="character" w:customStyle="1" w:styleId="a6">
    <w:name w:val="Подпись к таблице_"/>
    <w:basedOn w:val="a0"/>
    <w:link w:val="a7"/>
    <w:uiPriority w:val="99"/>
    <w:rsid w:val="003B216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+ Полужирный2"/>
    <w:basedOn w:val="1"/>
    <w:uiPriority w:val="99"/>
    <w:rsid w:val="003B2168"/>
    <w:rPr>
      <w:rFonts w:ascii="Times New Roman" w:hAnsi="Times New Roman" w:cs="Times New Roman"/>
      <w:b/>
      <w:bCs/>
      <w:sz w:val="26"/>
      <w:szCs w:val="26"/>
      <w:u w:val="none"/>
      <w:shd w:val="clear" w:color="auto" w:fill="FFFFFF"/>
    </w:rPr>
  </w:style>
  <w:style w:type="character" w:customStyle="1" w:styleId="10">
    <w:name w:val="Основной текст + Полужирный1"/>
    <w:aliases w:val="Курсив"/>
    <w:basedOn w:val="1"/>
    <w:uiPriority w:val="99"/>
    <w:rsid w:val="003B2168"/>
    <w:rPr>
      <w:rFonts w:ascii="Times New Roman" w:hAnsi="Times New Roman" w:cs="Times New Roman"/>
      <w:b/>
      <w:bCs/>
      <w:i/>
      <w:iCs/>
      <w:sz w:val="26"/>
      <w:szCs w:val="26"/>
      <w:u w:val="none"/>
      <w:shd w:val="clear" w:color="auto" w:fill="FFFFFF"/>
    </w:rPr>
  </w:style>
  <w:style w:type="character" w:customStyle="1" w:styleId="a8">
    <w:name w:val="Основной текст + Курсив"/>
    <w:basedOn w:val="1"/>
    <w:uiPriority w:val="99"/>
    <w:rsid w:val="003B2168"/>
    <w:rPr>
      <w:rFonts w:ascii="Times New Roman" w:hAnsi="Times New Roman" w:cs="Times New Roman"/>
      <w:i/>
      <w:iCs/>
      <w:noProof/>
      <w:sz w:val="26"/>
      <w:szCs w:val="26"/>
      <w:u w:val="none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rsid w:val="003B216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Заголовок №2 + Курсив"/>
    <w:basedOn w:val="23"/>
    <w:uiPriority w:val="99"/>
    <w:rsid w:val="003B2168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rsid w:val="003B2168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B216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4">
    <w:name w:val="Заголовок №2"/>
    <w:basedOn w:val="a"/>
    <w:link w:val="23"/>
    <w:uiPriority w:val="99"/>
    <w:rsid w:val="003B2168"/>
    <w:pPr>
      <w:shd w:val="clear" w:color="auto" w:fill="FFFFFF"/>
      <w:spacing w:before="300" w:line="322" w:lineRule="exact"/>
      <w:outlineLvl w:val="1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3B2168"/>
    <w:pPr>
      <w:shd w:val="clear" w:color="auto" w:fill="FFFFFF"/>
      <w:spacing w:before="300" w:line="322" w:lineRule="exact"/>
      <w:ind w:firstLine="540"/>
      <w:jc w:val="both"/>
      <w:outlineLvl w:val="1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table" w:styleId="a9">
    <w:name w:val="Table Grid"/>
    <w:basedOn w:val="a1"/>
    <w:uiPriority w:val="39"/>
    <w:rsid w:val="00B6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B71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quireproject.org/fileadmin/user_upload/ACQUIRE/Publications/ACE-Working-Paper-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int/rpc/research_ethics/informed_consent/en/" TargetMode="External"/><Relationship Id="rId5" Type="http://schemas.openxmlformats.org/officeDocument/2006/relationships/hyperlink" Target="http://www.wma.net/en/30publications/10policies/b3/17c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10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Аубакирова Алма Серкпаевна</dc:creator>
  <cp:lastModifiedBy>Аубакирова Алма Серкпаевна</cp:lastModifiedBy>
  <cp:revision>3</cp:revision>
  <dcterms:created xsi:type="dcterms:W3CDTF">2019-10-11T11:07:00Z</dcterms:created>
  <dcterms:modified xsi:type="dcterms:W3CDTF">2019-10-16T03:24:00Z</dcterms:modified>
</cp:coreProperties>
</file>